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E06A1" w14:textId="50CD7F55" w:rsidR="00890D1D" w:rsidRPr="00FF3C6C" w:rsidRDefault="00890D1D" w:rsidP="00583EDF">
      <w:pPr>
        <w:rPr>
          <w:rFonts w:cs="Arial"/>
          <w:b/>
          <w:sz w:val="28"/>
          <w:szCs w:val="28"/>
          <w:lang w:val="en-GB"/>
        </w:rPr>
      </w:pPr>
      <w:r w:rsidRPr="00FF3C6C">
        <w:rPr>
          <w:rFonts w:cs="Arial"/>
          <w:b/>
          <w:sz w:val="28"/>
          <w:szCs w:val="28"/>
          <w:lang w:val="en-GB"/>
        </w:rPr>
        <w:t xml:space="preserve">EXPERIENCES OF HEALTH CARE PROVIDERS IN THE FAST QUEUE </w:t>
      </w:r>
      <w:r w:rsidR="00EB520C" w:rsidRPr="00FF3C6C">
        <w:rPr>
          <w:rFonts w:cs="Arial"/>
          <w:b/>
          <w:sz w:val="28"/>
          <w:szCs w:val="28"/>
          <w:lang w:val="en-GB"/>
        </w:rPr>
        <w:t xml:space="preserve">SERVICE </w:t>
      </w:r>
      <w:r w:rsidRPr="00FF3C6C">
        <w:rPr>
          <w:rFonts w:cs="Arial"/>
          <w:b/>
          <w:sz w:val="28"/>
          <w:szCs w:val="28"/>
          <w:lang w:val="en-GB"/>
        </w:rPr>
        <w:t>POINT IN PRIMARY HEATH CARE FACILITIES IN ETHEKWINI DISTRICT, SOUTH AFRICA</w:t>
      </w:r>
    </w:p>
    <w:p w14:paraId="48F4C1EE" w14:textId="77777777" w:rsidR="005E11BB" w:rsidRPr="002362AE" w:rsidRDefault="005E11BB" w:rsidP="00583EDF">
      <w:pPr>
        <w:rPr>
          <w:rFonts w:ascii="Arial" w:hAnsi="Arial" w:cs="Arial"/>
          <w:b/>
          <w:sz w:val="24"/>
          <w:szCs w:val="24"/>
          <w:lang w:val="en-GB"/>
        </w:rPr>
      </w:pPr>
    </w:p>
    <w:p w14:paraId="267D953A" w14:textId="5876FC21" w:rsidR="00BC2413" w:rsidRPr="009B636A" w:rsidRDefault="005E11BB" w:rsidP="00583EDF">
      <w:pPr>
        <w:rPr>
          <w:rFonts w:cs="Arial"/>
          <w:sz w:val="24"/>
          <w:szCs w:val="24"/>
          <w:lang w:val="en-GB"/>
        </w:rPr>
      </w:pPr>
      <w:r w:rsidRPr="009B636A">
        <w:rPr>
          <w:rFonts w:cs="Arial"/>
          <w:sz w:val="24"/>
          <w:szCs w:val="24"/>
          <w:lang w:val="en-GB"/>
        </w:rPr>
        <w:t>D</w:t>
      </w:r>
      <w:r w:rsidR="00583EDF" w:rsidRPr="009B636A">
        <w:rPr>
          <w:rFonts w:cs="Arial"/>
          <w:sz w:val="24"/>
          <w:szCs w:val="24"/>
          <w:lang w:val="en-GB"/>
        </w:rPr>
        <w:t>.</w:t>
      </w:r>
      <w:r w:rsidRPr="009B636A">
        <w:rPr>
          <w:rFonts w:cs="Arial"/>
          <w:sz w:val="24"/>
          <w:szCs w:val="24"/>
          <w:lang w:val="en-GB"/>
        </w:rPr>
        <w:t>G. Sokhela</w:t>
      </w:r>
      <w:r w:rsidR="00674DF1" w:rsidRPr="009B636A">
        <w:rPr>
          <w:rFonts w:cs="Arial"/>
          <w:sz w:val="24"/>
          <w:szCs w:val="24"/>
          <w:lang w:val="en-GB"/>
        </w:rPr>
        <w:t xml:space="preserve">, </w:t>
      </w:r>
      <w:r w:rsidR="00583EDF" w:rsidRPr="009B636A">
        <w:rPr>
          <w:rFonts w:cs="Arial"/>
          <w:sz w:val="24"/>
          <w:szCs w:val="24"/>
          <w:lang w:val="en-GB"/>
        </w:rPr>
        <w:t>M</w:t>
      </w:r>
      <w:r w:rsidR="00EB520C" w:rsidRPr="009B636A">
        <w:rPr>
          <w:rFonts w:cs="Arial"/>
          <w:sz w:val="24"/>
          <w:szCs w:val="24"/>
          <w:lang w:val="en-GB"/>
        </w:rPr>
        <w:t xml:space="preserve"> </w:t>
      </w:r>
      <w:r w:rsidR="00583EDF" w:rsidRPr="009B636A">
        <w:rPr>
          <w:rFonts w:cs="Arial"/>
          <w:sz w:val="24"/>
          <w:szCs w:val="24"/>
          <w:lang w:val="en-GB"/>
        </w:rPr>
        <w:t>Tech: Nursing</w:t>
      </w:r>
    </w:p>
    <w:p w14:paraId="3AD2A192" w14:textId="77777777" w:rsidR="00674DF1" w:rsidRPr="009B636A" w:rsidRDefault="00674DF1" w:rsidP="00583EDF">
      <w:pPr>
        <w:rPr>
          <w:rFonts w:cs="Arial"/>
          <w:sz w:val="24"/>
          <w:szCs w:val="24"/>
          <w:lang w:val="en-GB"/>
        </w:rPr>
      </w:pPr>
      <w:r w:rsidRPr="009B636A">
        <w:rPr>
          <w:rFonts w:cs="Arial"/>
          <w:sz w:val="24"/>
          <w:szCs w:val="24"/>
          <w:lang w:val="en-GB"/>
        </w:rPr>
        <w:t>Faculty of Health Sciences, Department of Nursing</w:t>
      </w:r>
    </w:p>
    <w:p w14:paraId="3D8D2D2A" w14:textId="77777777" w:rsidR="00674DF1" w:rsidRPr="009B636A" w:rsidRDefault="00674DF1" w:rsidP="00583EDF">
      <w:pPr>
        <w:rPr>
          <w:rFonts w:cs="Arial"/>
          <w:sz w:val="24"/>
          <w:szCs w:val="24"/>
          <w:lang w:val="en-GB"/>
        </w:rPr>
      </w:pPr>
      <w:r w:rsidRPr="009B636A">
        <w:rPr>
          <w:rFonts w:cs="Arial"/>
          <w:sz w:val="24"/>
          <w:szCs w:val="24"/>
          <w:lang w:val="en-GB"/>
        </w:rPr>
        <w:t>Durban University of Technology</w:t>
      </w:r>
    </w:p>
    <w:p w14:paraId="6C0A76E7" w14:textId="77777777" w:rsidR="00674DF1" w:rsidRPr="009B636A" w:rsidRDefault="00674DF1" w:rsidP="00583EDF">
      <w:pPr>
        <w:rPr>
          <w:rFonts w:cs="Arial"/>
          <w:sz w:val="24"/>
          <w:szCs w:val="24"/>
          <w:lang w:val="en-GB"/>
        </w:rPr>
      </w:pPr>
      <w:r w:rsidRPr="009B636A">
        <w:rPr>
          <w:rFonts w:cs="Arial"/>
          <w:sz w:val="24"/>
          <w:szCs w:val="24"/>
          <w:lang w:val="en-GB"/>
        </w:rPr>
        <w:t xml:space="preserve">Corresponding Author: </w:t>
      </w:r>
      <w:hyperlink r:id="rId9" w:history="1">
        <w:r w:rsidRPr="009B636A">
          <w:rPr>
            <w:rStyle w:val="Hyperlink"/>
            <w:rFonts w:cs="Arial"/>
            <w:sz w:val="24"/>
            <w:szCs w:val="24"/>
            <w:lang w:val="en-GB"/>
          </w:rPr>
          <w:t>dudus@dut.ac.za</w:t>
        </w:r>
      </w:hyperlink>
    </w:p>
    <w:p w14:paraId="6880632B" w14:textId="56960A94" w:rsidR="009F51FF" w:rsidRPr="009B636A" w:rsidRDefault="00583EDF" w:rsidP="00583EDF">
      <w:pPr>
        <w:rPr>
          <w:rFonts w:cs="Arial"/>
          <w:sz w:val="24"/>
          <w:szCs w:val="24"/>
          <w:lang w:val="en-GB"/>
        </w:rPr>
      </w:pPr>
      <w:r w:rsidRPr="009B636A">
        <w:rPr>
          <w:rFonts w:cs="Arial"/>
          <w:sz w:val="24"/>
          <w:szCs w:val="24"/>
          <w:lang w:val="en-GB"/>
        </w:rPr>
        <w:t xml:space="preserve">Tel: 031 </w:t>
      </w:r>
      <w:r w:rsidR="009F51FF" w:rsidRPr="009B636A">
        <w:rPr>
          <w:rFonts w:cs="Arial"/>
          <w:sz w:val="24"/>
          <w:szCs w:val="24"/>
          <w:lang w:val="en-GB"/>
        </w:rPr>
        <w:t>373 2606/2292</w:t>
      </w:r>
    </w:p>
    <w:p w14:paraId="20694E27" w14:textId="77777777" w:rsidR="009F51FF" w:rsidRPr="009B636A" w:rsidRDefault="009F51FF" w:rsidP="00583EDF">
      <w:pPr>
        <w:rPr>
          <w:rFonts w:cs="Arial"/>
          <w:sz w:val="24"/>
          <w:szCs w:val="24"/>
          <w:lang w:val="en-GB"/>
        </w:rPr>
      </w:pPr>
      <w:r w:rsidRPr="009B636A">
        <w:rPr>
          <w:rFonts w:cs="Arial"/>
          <w:sz w:val="24"/>
          <w:szCs w:val="24"/>
          <w:lang w:val="en-GB"/>
        </w:rPr>
        <w:t>Fax to e-mail: 086</w:t>
      </w:r>
      <w:r w:rsidR="005F47A5" w:rsidRPr="009B636A">
        <w:rPr>
          <w:rFonts w:cs="Arial"/>
          <w:sz w:val="24"/>
          <w:szCs w:val="24"/>
          <w:lang w:val="en-GB"/>
        </w:rPr>
        <w:t xml:space="preserve"> </w:t>
      </w:r>
      <w:r w:rsidR="00AB6149" w:rsidRPr="009B636A">
        <w:rPr>
          <w:rFonts w:cs="Arial"/>
          <w:sz w:val="24"/>
          <w:szCs w:val="24"/>
          <w:lang w:val="en-GB"/>
        </w:rPr>
        <w:t>5064828</w:t>
      </w:r>
    </w:p>
    <w:p w14:paraId="02E7E65E" w14:textId="77777777" w:rsidR="00674DF1" w:rsidRPr="009B636A" w:rsidRDefault="00674DF1" w:rsidP="00583EDF">
      <w:pPr>
        <w:rPr>
          <w:rFonts w:cs="Arial"/>
          <w:sz w:val="24"/>
          <w:szCs w:val="24"/>
          <w:lang w:val="en-GB"/>
        </w:rPr>
      </w:pPr>
    </w:p>
    <w:p w14:paraId="157D6078" w14:textId="2B913F03" w:rsidR="00674DF1" w:rsidRPr="009B636A" w:rsidRDefault="00674DF1" w:rsidP="00583EDF">
      <w:pPr>
        <w:rPr>
          <w:rFonts w:cs="Arial"/>
          <w:sz w:val="24"/>
          <w:szCs w:val="24"/>
          <w:lang w:val="en-GB"/>
        </w:rPr>
      </w:pPr>
      <w:r w:rsidRPr="009B636A">
        <w:rPr>
          <w:rFonts w:cs="Arial"/>
          <w:sz w:val="24"/>
          <w:szCs w:val="24"/>
          <w:lang w:val="en-GB"/>
        </w:rPr>
        <w:t>M</w:t>
      </w:r>
      <w:r w:rsidR="00583EDF" w:rsidRPr="009B636A">
        <w:rPr>
          <w:rFonts w:cs="Arial"/>
          <w:sz w:val="24"/>
          <w:szCs w:val="24"/>
          <w:lang w:val="en-GB"/>
        </w:rPr>
        <w:t>.</w:t>
      </w:r>
      <w:r w:rsidR="00B74CCE" w:rsidRPr="009B636A">
        <w:rPr>
          <w:rFonts w:cs="Arial"/>
          <w:sz w:val="24"/>
          <w:szCs w:val="24"/>
          <w:lang w:val="en-GB"/>
        </w:rPr>
        <w:t>N.</w:t>
      </w:r>
      <w:r w:rsidRPr="009B636A">
        <w:rPr>
          <w:rFonts w:cs="Arial"/>
          <w:sz w:val="24"/>
          <w:szCs w:val="24"/>
          <w:lang w:val="en-GB"/>
        </w:rPr>
        <w:t xml:space="preserve"> Sibiya, D</w:t>
      </w:r>
      <w:r w:rsidR="00EB520C" w:rsidRPr="009B636A">
        <w:rPr>
          <w:rFonts w:cs="Arial"/>
          <w:sz w:val="24"/>
          <w:szCs w:val="24"/>
          <w:lang w:val="en-GB"/>
        </w:rPr>
        <w:t xml:space="preserve"> </w:t>
      </w:r>
      <w:r w:rsidR="00583EDF" w:rsidRPr="009B636A">
        <w:rPr>
          <w:rFonts w:cs="Arial"/>
          <w:sz w:val="24"/>
          <w:szCs w:val="24"/>
          <w:lang w:val="en-GB"/>
        </w:rPr>
        <w:t xml:space="preserve">Tech: Nursing </w:t>
      </w:r>
    </w:p>
    <w:p w14:paraId="05EA978B" w14:textId="77777777" w:rsidR="00674DF1" w:rsidRPr="009B636A" w:rsidRDefault="00674DF1" w:rsidP="00583EDF">
      <w:pPr>
        <w:rPr>
          <w:rFonts w:cs="Arial"/>
          <w:sz w:val="24"/>
          <w:szCs w:val="24"/>
          <w:lang w:val="en-GB"/>
        </w:rPr>
      </w:pPr>
      <w:r w:rsidRPr="009B636A">
        <w:rPr>
          <w:rFonts w:cs="Arial"/>
          <w:sz w:val="24"/>
          <w:szCs w:val="24"/>
          <w:lang w:val="en-GB"/>
        </w:rPr>
        <w:t>Faculty of Health Sciences, Department of Nursing</w:t>
      </w:r>
    </w:p>
    <w:p w14:paraId="13C45F9A" w14:textId="77777777" w:rsidR="00674DF1" w:rsidRPr="009B636A" w:rsidRDefault="00674DF1" w:rsidP="00583EDF">
      <w:pPr>
        <w:rPr>
          <w:rFonts w:cs="Arial"/>
          <w:sz w:val="24"/>
          <w:szCs w:val="24"/>
          <w:lang w:val="en-GB"/>
        </w:rPr>
      </w:pPr>
      <w:r w:rsidRPr="009B636A">
        <w:rPr>
          <w:rFonts w:cs="Arial"/>
          <w:sz w:val="24"/>
          <w:szCs w:val="24"/>
          <w:lang w:val="en-GB"/>
        </w:rPr>
        <w:t>Durban University of Technology</w:t>
      </w:r>
    </w:p>
    <w:p w14:paraId="6F9461F2" w14:textId="77777777" w:rsidR="00674DF1" w:rsidRPr="009B636A" w:rsidRDefault="00674DF1" w:rsidP="00583EDF">
      <w:pPr>
        <w:rPr>
          <w:rFonts w:cs="Arial"/>
          <w:sz w:val="24"/>
          <w:szCs w:val="24"/>
          <w:lang w:val="en-GB"/>
        </w:rPr>
      </w:pPr>
    </w:p>
    <w:p w14:paraId="2A7E7A4D" w14:textId="45E70181" w:rsidR="00BC2413" w:rsidRPr="009B636A" w:rsidRDefault="00BC2413" w:rsidP="00583EDF">
      <w:pPr>
        <w:rPr>
          <w:rFonts w:cs="Arial"/>
          <w:sz w:val="24"/>
          <w:szCs w:val="24"/>
          <w:lang w:val="en-GB"/>
        </w:rPr>
      </w:pPr>
      <w:r w:rsidRPr="009B636A">
        <w:rPr>
          <w:rFonts w:cs="Arial"/>
          <w:sz w:val="24"/>
          <w:szCs w:val="24"/>
          <w:lang w:val="en-GB"/>
        </w:rPr>
        <w:t>N</w:t>
      </w:r>
      <w:r w:rsidR="00583EDF" w:rsidRPr="009B636A">
        <w:rPr>
          <w:rFonts w:cs="Arial"/>
          <w:sz w:val="24"/>
          <w:szCs w:val="24"/>
          <w:lang w:val="en-GB"/>
        </w:rPr>
        <w:t>.</w:t>
      </w:r>
      <w:r w:rsidRPr="009B636A">
        <w:rPr>
          <w:rFonts w:cs="Arial"/>
          <w:sz w:val="24"/>
          <w:szCs w:val="24"/>
          <w:lang w:val="en-GB"/>
        </w:rPr>
        <w:t>S. Gwele</w:t>
      </w:r>
      <w:r w:rsidR="00674DF1" w:rsidRPr="009B636A">
        <w:rPr>
          <w:rFonts w:cs="Arial"/>
          <w:sz w:val="24"/>
          <w:szCs w:val="24"/>
          <w:lang w:val="en-GB"/>
        </w:rPr>
        <w:t>,</w:t>
      </w:r>
      <w:r w:rsidR="00674DF1" w:rsidRPr="009B636A">
        <w:rPr>
          <w:rFonts w:cs="Arial"/>
          <w:b/>
          <w:sz w:val="24"/>
          <w:szCs w:val="24"/>
          <w:lang w:val="en-GB"/>
        </w:rPr>
        <w:t xml:space="preserve"> </w:t>
      </w:r>
      <w:r w:rsidR="00674DF1" w:rsidRPr="009B636A">
        <w:rPr>
          <w:rFonts w:cs="Arial"/>
          <w:sz w:val="24"/>
          <w:szCs w:val="24"/>
          <w:lang w:val="en-GB"/>
        </w:rPr>
        <w:t>PhD</w:t>
      </w:r>
    </w:p>
    <w:p w14:paraId="51269957" w14:textId="77777777" w:rsidR="00674DF1" w:rsidRPr="009B636A" w:rsidRDefault="00674DF1" w:rsidP="00583EDF">
      <w:pPr>
        <w:rPr>
          <w:rFonts w:cs="Arial"/>
          <w:sz w:val="24"/>
          <w:szCs w:val="24"/>
          <w:lang w:val="en-GB"/>
        </w:rPr>
      </w:pPr>
      <w:r w:rsidRPr="009B636A">
        <w:rPr>
          <w:rFonts w:cs="Arial"/>
          <w:sz w:val="24"/>
          <w:szCs w:val="24"/>
          <w:lang w:val="en-GB"/>
        </w:rPr>
        <w:t>Deputy Vice Chancellor-Academic</w:t>
      </w:r>
    </w:p>
    <w:p w14:paraId="50D56F61" w14:textId="77777777" w:rsidR="00674DF1" w:rsidRPr="009B636A" w:rsidRDefault="00674DF1" w:rsidP="00583EDF">
      <w:pPr>
        <w:rPr>
          <w:rFonts w:cs="Arial"/>
          <w:sz w:val="24"/>
          <w:szCs w:val="24"/>
          <w:lang w:val="en-GB"/>
        </w:rPr>
      </w:pPr>
      <w:r w:rsidRPr="009B636A">
        <w:rPr>
          <w:rFonts w:cs="Arial"/>
          <w:sz w:val="24"/>
          <w:szCs w:val="24"/>
          <w:lang w:val="en-GB"/>
        </w:rPr>
        <w:t>Durban University of Technology</w:t>
      </w:r>
    </w:p>
    <w:p w14:paraId="6AF333EA" w14:textId="77777777" w:rsidR="00FF3C6C" w:rsidRDefault="00FF3C6C" w:rsidP="00583EDF">
      <w:pPr>
        <w:rPr>
          <w:rFonts w:ascii="Arial" w:hAnsi="Arial" w:cs="Arial"/>
          <w:sz w:val="24"/>
          <w:szCs w:val="24"/>
          <w:lang w:val="en-GB"/>
        </w:rPr>
      </w:pPr>
    </w:p>
    <w:p w14:paraId="5E68F456" w14:textId="765EA1D2" w:rsidR="00662946" w:rsidRPr="008156E0" w:rsidRDefault="008156E0" w:rsidP="00583EDF">
      <w:pPr>
        <w:rPr>
          <w:rFonts w:ascii="Verdana" w:hAnsi="Verdana" w:cs="Arial"/>
          <w:b/>
          <w:sz w:val="20"/>
          <w:szCs w:val="20"/>
          <w:lang w:val="en-GB"/>
        </w:rPr>
      </w:pPr>
      <w:r w:rsidRPr="008156E0">
        <w:rPr>
          <w:rFonts w:ascii="Verdana" w:hAnsi="Verdana" w:cs="Arial"/>
          <w:b/>
          <w:sz w:val="20"/>
          <w:szCs w:val="20"/>
          <w:lang w:val="en-GB"/>
        </w:rPr>
        <w:t>ABSTRACT</w:t>
      </w:r>
    </w:p>
    <w:p w14:paraId="1282DD99" w14:textId="45F0085F" w:rsidR="00A55021" w:rsidRPr="00450AB5" w:rsidRDefault="00C32F68" w:rsidP="00FF3C6C">
      <w:pPr>
        <w:spacing w:before="240"/>
        <w:jc w:val="both"/>
        <w:rPr>
          <w:rFonts w:ascii="Verdana" w:hAnsi="Verdana"/>
          <w:sz w:val="20"/>
          <w:szCs w:val="20"/>
        </w:rPr>
      </w:pPr>
      <w:r w:rsidRPr="008156E0">
        <w:rPr>
          <w:rFonts w:ascii="Verdana" w:hAnsi="Verdana" w:cs="Arial"/>
          <w:sz w:val="20"/>
          <w:szCs w:val="20"/>
        </w:rPr>
        <w:t>P</w:t>
      </w:r>
      <w:r w:rsidR="00773BF6" w:rsidRPr="008156E0">
        <w:rPr>
          <w:rFonts w:ascii="Verdana" w:hAnsi="Verdana" w:cs="Arial"/>
          <w:sz w:val="20"/>
          <w:szCs w:val="20"/>
        </w:rPr>
        <w:t xml:space="preserve">ublic health facilities are congested from increased access and burden of disease. </w:t>
      </w:r>
      <w:r w:rsidR="00BC219D" w:rsidRPr="008156E0">
        <w:rPr>
          <w:rFonts w:ascii="Verdana" w:hAnsi="Verdana" w:cs="Arial"/>
          <w:sz w:val="20"/>
          <w:szCs w:val="20"/>
        </w:rPr>
        <w:t>In 2011</w:t>
      </w:r>
      <w:r w:rsidR="00431F38" w:rsidRPr="008156E0">
        <w:rPr>
          <w:rFonts w:ascii="Verdana" w:hAnsi="Verdana" w:cs="Arial"/>
          <w:sz w:val="20"/>
          <w:szCs w:val="20"/>
        </w:rPr>
        <w:t xml:space="preserve">, </w:t>
      </w:r>
      <w:r w:rsidR="00BC219D" w:rsidRPr="008156E0">
        <w:rPr>
          <w:rFonts w:ascii="Verdana" w:hAnsi="Verdana" w:cs="Arial"/>
          <w:sz w:val="20"/>
          <w:szCs w:val="20"/>
        </w:rPr>
        <w:t>the N</w:t>
      </w:r>
      <w:r w:rsidR="00B72F1E" w:rsidRPr="008156E0">
        <w:rPr>
          <w:rFonts w:ascii="Verdana" w:hAnsi="Verdana" w:cs="Arial"/>
          <w:sz w:val="20"/>
          <w:szCs w:val="20"/>
        </w:rPr>
        <w:t xml:space="preserve">ational </w:t>
      </w:r>
      <w:r w:rsidR="00BC219D" w:rsidRPr="008156E0">
        <w:rPr>
          <w:rFonts w:ascii="Verdana" w:hAnsi="Verdana" w:cs="Arial"/>
          <w:sz w:val="20"/>
          <w:szCs w:val="20"/>
        </w:rPr>
        <w:t>D</w:t>
      </w:r>
      <w:r w:rsidR="00B72F1E" w:rsidRPr="008156E0">
        <w:rPr>
          <w:rFonts w:ascii="Verdana" w:hAnsi="Verdana" w:cs="Arial"/>
          <w:sz w:val="20"/>
          <w:szCs w:val="20"/>
        </w:rPr>
        <w:t xml:space="preserve">epartment </w:t>
      </w:r>
      <w:r w:rsidR="00BC219D" w:rsidRPr="008156E0">
        <w:rPr>
          <w:rFonts w:ascii="Verdana" w:hAnsi="Verdana" w:cs="Arial"/>
          <w:sz w:val="20"/>
          <w:szCs w:val="20"/>
        </w:rPr>
        <w:t>o</w:t>
      </w:r>
      <w:r w:rsidR="00B72F1E" w:rsidRPr="008156E0">
        <w:rPr>
          <w:rFonts w:ascii="Verdana" w:hAnsi="Verdana" w:cs="Arial"/>
          <w:sz w:val="20"/>
          <w:szCs w:val="20"/>
        </w:rPr>
        <w:t xml:space="preserve">f </w:t>
      </w:r>
      <w:r w:rsidR="00BC219D" w:rsidRPr="008156E0">
        <w:rPr>
          <w:rFonts w:ascii="Verdana" w:hAnsi="Verdana" w:cs="Arial"/>
          <w:sz w:val="20"/>
          <w:szCs w:val="20"/>
        </w:rPr>
        <w:t>H</w:t>
      </w:r>
      <w:r w:rsidR="00B72F1E" w:rsidRPr="008156E0">
        <w:rPr>
          <w:rFonts w:ascii="Verdana" w:hAnsi="Verdana" w:cs="Arial"/>
          <w:sz w:val="20"/>
          <w:szCs w:val="20"/>
        </w:rPr>
        <w:t xml:space="preserve">ealth </w:t>
      </w:r>
      <w:r w:rsidR="004B51B0" w:rsidRPr="008156E0">
        <w:rPr>
          <w:rFonts w:ascii="Verdana" w:hAnsi="Verdana" w:cs="Arial"/>
          <w:sz w:val="20"/>
          <w:szCs w:val="20"/>
        </w:rPr>
        <w:t>introduced</w:t>
      </w:r>
      <w:r w:rsidR="00BC219D" w:rsidRPr="008156E0">
        <w:rPr>
          <w:rFonts w:ascii="Verdana" w:hAnsi="Verdana" w:cs="Arial"/>
          <w:sz w:val="20"/>
          <w:szCs w:val="20"/>
        </w:rPr>
        <w:t xml:space="preserve"> National Core Standards</w:t>
      </w:r>
      <w:r w:rsidR="00B72F1E" w:rsidRPr="008156E0">
        <w:rPr>
          <w:rFonts w:ascii="Verdana" w:hAnsi="Verdana" w:cs="Arial"/>
          <w:sz w:val="20"/>
          <w:szCs w:val="20"/>
        </w:rPr>
        <w:t xml:space="preserve"> </w:t>
      </w:r>
      <w:r w:rsidR="00BC219D" w:rsidRPr="008156E0">
        <w:rPr>
          <w:rFonts w:ascii="Verdana" w:hAnsi="Verdana" w:cs="Arial"/>
          <w:sz w:val="20"/>
          <w:szCs w:val="20"/>
        </w:rPr>
        <w:t>for health establishments which</w:t>
      </w:r>
      <w:r w:rsidR="004704F1" w:rsidRPr="008156E0">
        <w:rPr>
          <w:rFonts w:ascii="Verdana" w:hAnsi="Verdana" w:cs="Arial"/>
          <w:sz w:val="20"/>
          <w:szCs w:val="20"/>
        </w:rPr>
        <w:t xml:space="preserve"> </w:t>
      </w:r>
      <w:r w:rsidR="00BC219D" w:rsidRPr="008156E0">
        <w:rPr>
          <w:rFonts w:ascii="Verdana" w:hAnsi="Verdana" w:cs="Arial"/>
          <w:sz w:val="20"/>
          <w:szCs w:val="20"/>
        </w:rPr>
        <w:t>reflect the new vision for South Africa’s health services</w:t>
      </w:r>
      <w:r w:rsidR="001E07C4" w:rsidRPr="008156E0">
        <w:rPr>
          <w:rFonts w:ascii="Verdana" w:hAnsi="Verdana" w:cs="Arial"/>
          <w:sz w:val="20"/>
          <w:szCs w:val="20"/>
        </w:rPr>
        <w:t>.</w:t>
      </w:r>
      <w:r w:rsidR="0042619C" w:rsidRPr="008156E0">
        <w:rPr>
          <w:rFonts w:ascii="Verdana" w:hAnsi="Verdana" w:cs="Arial"/>
          <w:sz w:val="20"/>
          <w:szCs w:val="20"/>
        </w:rPr>
        <w:t xml:space="preserve"> </w:t>
      </w:r>
      <w:r w:rsidR="001E07C4" w:rsidRPr="008156E0">
        <w:rPr>
          <w:rFonts w:ascii="Verdana" w:hAnsi="Verdana" w:cs="Arial"/>
          <w:sz w:val="20"/>
          <w:szCs w:val="20"/>
        </w:rPr>
        <w:t>These are standard guidelines aimed at providing quality health services, enhancing the current health outcomes and restoring patient and staff confidence in the health system. One such guideline is the</w:t>
      </w:r>
      <w:r w:rsidR="0042619C" w:rsidRPr="008156E0">
        <w:rPr>
          <w:rFonts w:ascii="Verdana" w:hAnsi="Verdana" w:cs="Arial"/>
          <w:sz w:val="20"/>
          <w:szCs w:val="20"/>
        </w:rPr>
        <w:t xml:space="preserve"> Fast Queue Service Point, a service for people </w:t>
      </w:r>
      <w:r w:rsidR="00431F38" w:rsidRPr="008156E0">
        <w:rPr>
          <w:rFonts w:ascii="Verdana" w:hAnsi="Verdana" w:cs="Arial"/>
          <w:sz w:val="20"/>
          <w:szCs w:val="20"/>
        </w:rPr>
        <w:t xml:space="preserve">already </w:t>
      </w:r>
      <w:r w:rsidR="0042619C" w:rsidRPr="008156E0">
        <w:rPr>
          <w:rFonts w:ascii="Verdana" w:hAnsi="Verdana" w:cs="Arial"/>
          <w:sz w:val="20"/>
          <w:szCs w:val="20"/>
        </w:rPr>
        <w:t xml:space="preserve">consulted at higher levels </w:t>
      </w:r>
      <w:r w:rsidR="001E07C4" w:rsidRPr="008156E0">
        <w:rPr>
          <w:rFonts w:ascii="Verdana" w:hAnsi="Verdana" w:cs="Arial"/>
          <w:sz w:val="20"/>
          <w:szCs w:val="20"/>
        </w:rPr>
        <w:t>who proceed to</w:t>
      </w:r>
      <w:r w:rsidRPr="008156E0">
        <w:rPr>
          <w:rFonts w:ascii="Verdana" w:hAnsi="Verdana" w:cs="Arial"/>
          <w:sz w:val="20"/>
          <w:szCs w:val="20"/>
        </w:rPr>
        <w:t xml:space="preserve"> </w:t>
      </w:r>
      <w:r w:rsidR="0042619C" w:rsidRPr="008156E0">
        <w:rPr>
          <w:rFonts w:ascii="Verdana" w:hAnsi="Verdana" w:cs="Arial"/>
          <w:sz w:val="20"/>
          <w:szCs w:val="20"/>
        </w:rPr>
        <w:t>collecting medications</w:t>
      </w:r>
      <w:r w:rsidR="004B48EC" w:rsidRPr="008156E0">
        <w:rPr>
          <w:rFonts w:ascii="Verdana" w:hAnsi="Verdana"/>
          <w:sz w:val="20"/>
          <w:szCs w:val="20"/>
        </w:rPr>
        <w:t>.</w:t>
      </w:r>
      <w:r w:rsidR="004704F1" w:rsidRPr="008156E0">
        <w:rPr>
          <w:rFonts w:ascii="Verdana" w:hAnsi="Verdana" w:cs="Arial"/>
          <w:sz w:val="20"/>
          <w:szCs w:val="20"/>
        </w:rPr>
        <w:t xml:space="preserve"> </w:t>
      </w:r>
      <w:r w:rsidR="008000D9" w:rsidRPr="008156E0">
        <w:rPr>
          <w:rFonts w:ascii="Verdana" w:hAnsi="Verdana" w:cs="Arial"/>
          <w:sz w:val="20"/>
          <w:szCs w:val="20"/>
        </w:rPr>
        <w:t>T</w:t>
      </w:r>
      <w:r w:rsidR="001E07C4" w:rsidRPr="008156E0">
        <w:rPr>
          <w:rFonts w:ascii="Verdana" w:hAnsi="Verdana" w:cs="Arial"/>
          <w:sz w:val="20"/>
          <w:szCs w:val="20"/>
        </w:rPr>
        <w:t xml:space="preserve">his </w:t>
      </w:r>
      <w:r w:rsidR="00C71382" w:rsidRPr="008156E0">
        <w:rPr>
          <w:rFonts w:ascii="Verdana" w:hAnsi="Verdana" w:cs="Arial"/>
          <w:sz w:val="20"/>
          <w:szCs w:val="20"/>
        </w:rPr>
        <w:t xml:space="preserve">study </w:t>
      </w:r>
      <w:r w:rsidR="008000D9" w:rsidRPr="008156E0">
        <w:rPr>
          <w:rFonts w:ascii="Verdana" w:hAnsi="Verdana" w:cs="Arial"/>
          <w:sz w:val="20"/>
          <w:szCs w:val="20"/>
        </w:rPr>
        <w:t xml:space="preserve">used a </w:t>
      </w:r>
      <w:r w:rsidR="008000D9" w:rsidRPr="008156E0">
        <w:rPr>
          <w:rFonts w:ascii="Verdana" w:hAnsi="Verdana" w:cs="Arial"/>
          <w:sz w:val="20"/>
          <w:szCs w:val="20"/>
          <w:lang w:val="en-GB"/>
        </w:rPr>
        <w:t xml:space="preserve">descriptive qualitative survey methodology with content analysis </w:t>
      </w:r>
      <w:r w:rsidR="00C71382" w:rsidRPr="008156E0">
        <w:rPr>
          <w:rFonts w:ascii="Verdana" w:hAnsi="Verdana" w:cs="Arial"/>
          <w:sz w:val="20"/>
          <w:szCs w:val="20"/>
        </w:rPr>
        <w:t xml:space="preserve">to describe the experiences of </w:t>
      </w:r>
      <w:r w:rsidR="00A276B6">
        <w:rPr>
          <w:rFonts w:ascii="Verdana" w:hAnsi="Verdana" w:cs="Arial"/>
          <w:sz w:val="20"/>
          <w:szCs w:val="20"/>
        </w:rPr>
        <w:t xml:space="preserve">13 purposively sampled </w:t>
      </w:r>
      <w:r w:rsidR="00C71382" w:rsidRPr="008156E0">
        <w:rPr>
          <w:rFonts w:ascii="Verdana" w:hAnsi="Verdana" w:cs="Arial"/>
          <w:sz w:val="20"/>
          <w:szCs w:val="20"/>
        </w:rPr>
        <w:t xml:space="preserve">health care providers </w:t>
      </w:r>
      <w:r w:rsidR="00C71382" w:rsidRPr="008156E0">
        <w:rPr>
          <w:rFonts w:ascii="Verdana" w:hAnsi="Verdana" w:cs="Arial"/>
          <w:sz w:val="20"/>
          <w:szCs w:val="20"/>
          <w:lang w:val="en-GB"/>
        </w:rPr>
        <w:t xml:space="preserve">assigned to work in the Fast Queue Service Point </w:t>
      </w:r>
      <w:r w:rsidR="00C71382" w:rsidRPr="008156E0">
        <w:rPr>
          <w:rFonts w:ascii="Verdana" w:hAnsi="Verdana" w:cs="Arial"/>
          <w:sz w:val="20"/>
          <w:szCs w:val="20"/>
        </w:rPr>
        <w:t xml:space="preserve">regarding quality of care as measured by the </w:t>
      </w:r>
      <w:r w:rsidR="008000D9" w:rsidRPr="008156E0">
        <w:rPr>
          <w:rFonts w:ascii="Verdana" w:hAnsi="Verdana" w:cs="Arial"/>
          <w:sz w:val="20"/>
          <w:szCs w:val="20"/>
        </w:rPr>
        <w:t xml:space="preserve">adequate accomplishment of </w:t>
      </w:r>
      <w:r w:rsidR="00C71382" w:rsidRPr="008156E0">
        <w:rPr>
          <w:rFonts w:ascii="Verdana" w:hAnsi="Verdana" w:cs="Arial"/>
          <w:sz w:val="20"/>
          <w:szCs w:val="20"/>
        </w:rPr>
        <w:t xml:space="preserve">assessments </w:t>
      </w:r>
      <w:r w:rsidR="008000D9" w:rsidRPr="008156E0">
        <w:rPr>
          <w:rFonts w:ascii="Verdana" w:hAnsi="Verdana" w:cs="Arial"/>
          <w:sz w:val="20"/>
          <w:szCs w:val="20"/>
        </w:rPr>
        <w:t xml:space="preserve">required in the work </w:t>
      </w:r>
      <w:r w:rsidR="00EB520C" w:rsidRPr="008156E0">
        <w:rPr>
          <w:rFonts w:ascii="Verdana" w:hAnsi="Verdana" w:cs="Arial"/>
          <w:sz w:val="20"/>
          <w:szCs w:val="20"/>
        </w:rPr>
        <w:t xml:space="preserve">flow. </w:t>
      </w:r>
      <w:r w:rsidR="00A55021" w:rsidRPr="00A55021">
        <w:rPr>
          <w:rFonts w:ascii="Verdana" w:hAnsi="Verdana"/>
          <w:sz w:val="20"/>
          <w:szCs w:val="20"/>
        </w:rPr>
        <w:t xml:space="preserve">Patients utilising the Fast Queue service received fairly good quality care. All staff performed their duties as allocated and as would be expected according to their scope of practice, though the workload is seen as high. </w:t>
      </w:r>
      <w:r w:rsidR="00450AB5">
        <w:rPr>
          <w:rFonts w:ascii="Verdana" w:hAnsi="Verdana"/>
          <w:sz w:val="20"/>
          <w:szCs w:val="20"/>
        </w:rPr>
        <w:t xml:space="preserve">However participants verbalised lack of support from supervisors. </w:t>
      </w:r>
      <w:r w:rsidR="00A55021" w:rsidRPr="00A55021">
        <w:rPr>
          <w:rFonts w:ascii="Verdana" w:hAnsi="Verdana"/>
          <w:sz w:val="20"/>
          <w:szCs w:val="20"/>
        </w:rPr>
        <w:t>Delays were</w:t>
      </w:r>
      <w:r w:rsidR="00A55021" w:rsidRPr="00800934">
        <w:rPr>
          <w:rFonts w:ascii="Verdana" w:hAnsi="Verdana"/>
          <w:sz w:val="20"/>
          <w:szCs w:val="20"/>
        </w:rPr>
        <w:t xml:space="preserve"> prevented</w:t>
      </w:r>
      <w:r w:rsidR="00A55021" w:rsidRPr="00A55021">
        <w:rPr>
          <w:rFonts w:ascii="Verdana" w:hAnsi="Verdana"/>
          <w:sz w:val="20"/>
          <w:szCs w:val="20"/>
        </w:rPr>
        <w:t xml:space="preserve"> through well organised patient flow. However, patients would miss </w:t>
      </w:r>
      <w:r w:rsidR="00A55021" w:rsidRPr="00800934">
        <w:rPr>
          <w:rFonts w:ascii="Verdana" w:hAnsi="Verdana"/>
          <w:sz w:val="20"/>
          <w:szCs w:val="20"/>
        </w:rPr>
        <w:t xml:space="preserve">out on health education opportunities </w:t>
      </w:r>
      <w:r w:rsidR="00A55021" w:rsidRPr="00A55021">
        <w:rPr>
          <w:rFonts w:ascii="Verdana" w:hAnsi="Verdana"/>
          <w:sz w:val="20"/>
          <w:szCs w:val="20"/>
        </w:rPr>
        <w:t>if they were perceived as ‘old’ and thought to know everything about their treatment.</w:t>
      </w:r>
      <w:r w:rsidR="00A55021">
        <w:t xml:space="preserve"> </w:t>
      </w:r>
      <w:r w:rsidR="00450AB5" w:rsidRPr="00450AB5">
        <w:rPr>
          <w:rFonts w:ascii="Verdana" w:hAnsi="Verdana"/>
          <w:sz w:val="20"/>
          <w:szCs w:val="20"/>
        </w:rPr>
        <w:t>Making available</w:t>
      </w:r>
      <w:r w:rsidR="00450AB5">
        <w:rPr>
          <w:rFonts w:ascii="Verdana" w:hAnsi="Verdana"/>
          <w:sz w:val="20"/>
          <w:szCs w:val="20"/>
        </w:rPr>
        <w:t xml:space="preserve"> m</w:t>
      </w:r>
      <w:r w:rsidR="00450AB5" w:rsidRPr="00450AB5">
        <w:rPr>
          <w:rFonts w:ascii="Verdana" w:hAnsi="Verdana" w:cs="Arial"/>
          <w:sz w:val="20"/>
          <w:szCs w:val="20"/>
          <w:lang w:val="en-US"/>
        </w:rPr>
        <w:t xml:space="preserve">ore health care providers of lower categories to support registered and enrolled nurses </w:t>
      </w:r>
      <w:r w:rsidR="00450AB5">
        <w:rPr>
          <w:rFonts w:ascii="Verdana" w:hAnsi="Verdana" w:cs="Arial"/>
          <w:sz w:val="20"/>
          <w:szCs w:val="20"/>
          <w:lang w:val="en-US"/>
        </w:rPr>
        <w:t xml:space="preserve">can </w:t>
      </w:r>
      <w:r w:rsidR="00450AB5" w:rsidRPr="00450AB5">
        <w:rPr>
          <w:rFonts w:ascii="Verdana" w:hAnsi="Verdana" w:cs="Arial"/>
          <w:sz w:val="20"/>
          <w:szCs w:val="20"/>
          <w:lang w:val="en-US"/>
        </w:rPr>
        <w:t xml:space="preserve">relieve them of the high workload. </w:t>
      </w:r>
      <w:r w:rsidR="0093540C">
        <w:rPr>
          <w:rFonts w:ascii="Verdana" w:hAnsi="Verdana" w:cs="Arial"/>
          <w:sz w:val="20"/>
          <w:szCs w:val="20"/>
          <w:lang w:val="en-US"/>
        </w:rPr>
        <w:t>S</w:t>
      </w:r>
      <w:r w:rsidR="0093540C" w:rsidRPr="00450AB5">
        <w:rPr>
          <w:rFonts w:ascii="Verdana" w:eastAsiaTheme="minorEastAsia" w:hAnsi="Verdana" w:cs="Arial"/>
          <w:sz w:val="20"/>
          <w:szCs w:val="20"/>
          <w:lang w:val="en-GB" w:eastAsia="en-ZA"/>
        </w:rPr>
        <w:t>tructured</w:t>
      </w:r>
      <w:r w:rsidR="00450AB5" w:rsidRPr="00450AB5">
        <w:rPr>
          <w:rFonts w:ascii="Verdana" w:eastAsiaTheme="minorEastAsia" w:hAnsi="Verdana" w:cs="Arial"/>
          <w:sz w:val="20"/>
          <w:szCs w:val="20"/>
          <w:lang w:val="en-GB" w:eastAsia="en-ZA"/>
        </w:rPr>
        <w:t xml:space="preserve"> </w:t>
      </w:r>
      <w:r w:rsidR="0093540C">
        <w:rPr>
          <w:rFonts w:ascii="Verdana" w:eastAsiaTheme="minorEastAsia" w:hAnsi="Verdana" w:cs="Arial"/>
          <w:sz w:val="20"/>
          <w:szCs w:val="20"/>
          <w:lang w:val="en-GB" w:eastAsia="en-ZA"/>
        </w:rPr>
        <w:t xml:space="preserve">supervisory </w:t>
      </w:r>
      <w:r w:rsidR="00450AB5" w:rsidRPr="00450AB5">
        <w:rPr>
          <w:rFonts w:ascii="Verdana" w:eastAsiaTheme="minorEastAsia" w:hAnsi="Verdana" w:cs="Arial"/>
          <w:sz w:val="20"/>
          <w:szCs w:val="20"/>
          <w:lang w:val="en-GB" w:eastAsia="en-ZA"/>
        </w:rPr>
        <w:t xml:space="preserve">visits </w:t>
      </w:r>
      <w:r w:rsidR="0093540C">
        <w:rPr>
          <w:rFonts w:ascii="Verdana" w:eastAsiaTheme="minorEastAsia" w:hAnsi="Verdana" w:cs="Arial"/>
          <w:sz w:val="20"/>
          <w:szCs w:val="20"/>
          <w:lang w:val="en-GB" w:eastAsia="en-ZA"/>
        </w:rPr>
        <w:t>can assist in ensuring that facilities receive the necessary support.</w:t>
      </w:r>
      <w:r w:rsidR="00D25A80">
        <w:rPr>
          <w:rFonts w:ascii="Verdana" w:eastAsiaTheme="minorEastAsia" w:hAnsi="Verdana" w:cs="Arial"/>
          <w:sz w:val="20"/>
          <w:szCs w:val="20"/>
          <w:lang w:val="en-GB" w:eastAsia="en-ZA"/>
        </w:rPr>
        <w:t xml:space="preserve"> </w:t>
      </w:r>
    </w:p>
    <w:p w14:paraId="7E00B07E" w14:textId="77777777" w:rsidR="00A55021" w:rsidRDefault="00A55021" w:rsidP="00FF3C6C">
      <w:pPr>
        <w:jc w:val="both"/>
        <w:rPr>
          <w:rFonts w:ascii="Verdana" w:hAnsi="Verdana" w:cs="Arial"/>
          <w:sz w:val="20"/>
          <w:szCs w:val="20"/>
        </w:rPr>
      </w:pPr>
    </w:p>
    <w:p w14:paraId="196D2C32" w14:textId="34BC4D89" w:rsidR="00D649B9" w:rsidRPr="002362AE" w:rsidRDefault="00EC6F86" w:rsidP="00583EDF">
      <w:pPr>
        <w:jc w:val="both"/>
        <w:rPr>
          <w:rFonts w:ascii="Arial" w:hAnsi="Arial" w:cs="Arial"/>
          <w:sz w:val="24"/>
          <w:szCs w:val="24"/>
        </w:rPr>
      </w:pPr>
      <w:r w:rsidRPr="008156E0">
        <w:rPr>
          <w:rFonts w:ascii="Verdana" w:hAnsi="Verdana" w:cs="Arial"/>
          <w:b/>
          <w:sz w:val="20"/>
          <w:szCs w:val="20"/>
        </w:rPr>
        <w:t xml:space="preserve">Key terms: </w:t>
      </w:r>
      <w:r w:rsidR="00742841" w:rsidRPr="008156E0">
        <w:rPr>
          <w:rFonts w:ascii="Verdana" w:hAnsi="Verdana" w:cs="Arial"/>
          <w:sz w:val="20"/>
          <w:szCs w:val="20"/>
        </w:rPr>
        <w:t xml:space="preserve">clinical microsystems, </w:t>
      </w:r>
      <w:r w:rsidRPr="008156E0">
        <w:rPr>
          <w:rFonts w:ascii="Verdana" w:hAnsi="Verdana" w:cs="Arial"/>
          <w:sz w:val="20"/>
          <w:szCs w:val="20"/>
        </w:rPr>
        <w:t>Fast Queue</w:t>
      </w:r>
      <w:r w:rsidR="008000D9" w:rsidRPr="008156E0">
        <w:rPr>
          <w:rFonts w:ascii="Verdana" w:hAnsi="Verdana" w:cs="Arial"/>
          <w:sz w:val="20"/>
          <w:szCs w:val="20"/>
        </w:rPr>
        <w:t xml:space="preserve"> Service Point</w:t>
      </w:r>
      <w:r w:rsidRPr="008156E0">
        <w:rPr>
          <w:rFonts w:ascii="Verdana" w:hAnsi="Verdana" w:cs="Arial"/>
          <w:sz w:val="20"/>
          <w:szCs w:val="20"/>
        </w:rPr>
        <w:t>, National Core Standards</w:t>
      </w:r>
      <w:r w:rsidR="00EB520C">
        <w:rPr>
          <w:rFonts w:ascii="Verdana" w:hAnsi="Verdana" w:cs="Arial"/>
          <w:sz w:val="20"/>
          <w:szCs w:val="20"/>
        </w:rPr>
        <w:t>, primary health care</w:t>
      </w:r>
      <w:r w:rsidR="008000D9" w:rsidRPr="008156E0">
        <w:rPr>
          <w:rFonts w:ascii="Verdana" w:hAnsi="Verdana" w:cs="Arial"/>
          <w:sz w:val="20"/>
          <w:szCs w:val="20"/>
        </w:rPr>
        <w:t>.</w:t>
      </w:r>
      <w:r w:rsidR="00C32F68">
        <w:rPr>
          <w:rFonts w:ascii="Arial" w:hAnsi="Arial" w:cs="Arial"/>
          <w:sz w:val="24"/>
          <w:szCs w:val="24"/>
        </w:rPr>
        <w:t xml:space="preserve"> </w:t>
      </w:r>
    </w:p>
    <w:p w14:paraId="160557F2" w14:textId="77777777" w:rsidR="00FF3C6C" w:rsidRDefault="00FF3C6C" w:rsidP="00583EDF">
      <w:pPr>
        <w:rPr>
          <w:rFonts w:ascii="Arial" w:hAnsi="Arial" w:cs="Arial"/>
          <w:b/>
          <w:sz w:val="24"/>
          <w:szCs w:val="24"/>
        </w:rPr>
      </w:pPr>
    </w:p>
    <w:p w14:paraId="57CEDD66" w14:textId="2BA400B5" w:rsidR="00614330" w:rsidRPr="009B636A" w:rsidRDefault="008156E0" w:rsidP="008156E0">
      <w:pPr>
        <w:jc w:val="both"/>
        <w:rPr>
          <w:rFonts w:cs="Arial"/>
          <w:b/>
          <w:sz w:val="24"/>
          <w:szCs w:val="24"/>
        </w:rPr>
      </w:pPr>
      <w:r w:rsidRPr="009B636A">
        <w:rPr>
          <w:rFonts w:cs="Arial"/>
          <w:b/>
          <w:sz w:val="24"/>
          <w:szCs w:val="24"/>
        </w:rPr>
        <w:t>INTRODUCTION AND BACKGROUND</w:t>
      </w:r>
    </w:p>
    <w:p w14:paraId="22318A82" w14:textId="77777777" w:rsidR="008156E0" w:rsidRPr="009B636A" w:rsidRDefault="008156E0" w:rsidP="008156E0">
      <w:pPr>
        <w:jc w:val="both"/>
        <w:rPr>
          <w:rFonts w:cs="Arial"/>
          <w:sz w:val="24"/>
          <w:szCs w:val="24"/>
        </w:rPr>
      </w:pPr>
    </w:p>
    <w:p w14:paraId="361086DE" w14:textId="57D29AB8" w:rsidR="00EC6F86" w:rsidRPr="009B636A" w:rsidRDefault="0011693D" w:rsidP="008156E0">
      <w:pPr>
        <w:jc w:val="both"/>
        <w:rPr>
          <w:sz w:val="24"/>
          <w:szCs w:val="24"/>
        </w:rPr>
      </w:pPr>
      <w:r w:rsidRPr="009B636A">
        <w:rPr>
          <w:rFonts w:cs="Arial"/>
          <w:sz w:val="24"/>
          <w:szCs w:val="24"/>
        </w:rPr>
        <w:t xml:space="preserve">In </w:t>
      </w:r>
      <w:r w:rsidR="008D062B" w:rsidRPr="009B636A">
        <w:rPr>
          <w:rFonts w:cs="Arial"/>
          <w:sz w:val="24"/>
          <w:szCs w:val="24"/>
        </w:rPr>
        <w:t>South Africa</w:t>
      </w:r>
      <w:r w:rsidRPr="009B636A">
        <w:rPr>
          <w:rFonts w:cs="Arial"/>
          <w:sz w:val="24"/>
          <w:szCs w:val="24"/>
        </w:rPr>
        <w:t xml:space="preserve"> as in most countries health care is provided through both public and private health</w:t>
      </w:r>
      <w:r w:rsidR="0091364D" w:rsidRPr="009B636A">
        <w:rPr>
          <w:rFonts w:cs="Arial"/>
          <w:sz w:val="24"/>
          <w:szCs w:val="24"/>
        </w:rPr>
        <w:t xml:space="preserve"> </w:t>
      </w:r>
      <w:r w:rsidR="00C32F68" w:rsidRPr="009B636A">
        <w:rPr>
          <w:rFonts w:cs="Arial"/>
          <w:sz w:val="24"/>
          <w:szCs w:val="24"/>
        </w:rPr>
        <w:t>care</w:t>
      </w:r>
      <w:r w:rsidRPr="009B636A">
        <w:rPr>
          <w:rFonts w:cs="Arial"/>
          <w:sz w:val="24"/>
          <w:szCs w:val="24"/>
        </w:rPr>
        <w:t xml:space="preserve"> sectors.</w:t>
      </w:r>
      <w:r w:rsidR="00C32F68" w:rsidRPr="009B636A">
        <w:rPr>
          <w:rFonts w:cs="Arial"/>
          <w:sz w:val="24"/>
          <w:szCs w:val="24"/>
        </w:rPr>
        <w:t xml:space="preserve"> P</w:t>
      </w:r>
      <w:r w:rsidRPr="009B636A">
        <w:rPr>
          <w:rFonts w:cs="Arial"/>
          <w:sz w:val="24"/>
          <w:szCs w:val="24"/>
        </w:rPr>
        <w:t xml:space="preserve">rivate health facilities are </w:t>
      </w:r>
      <w:r w:rsidR="0076306A" w:rsidRPr="009B636A">
        <w:rPr>
          <w:rFonts w:cs="Arial"/>
          <w:sz w:val="24"/>
          <w:szCs w:val="24"/>
        </w:rPr>
        <w:t xml:space="preserve">generally </w:t>
      </w:r>
      <w:r w:rsidRPr="009B636A">
        <w:rPr>
          <w:rFonts w:cs="Arial"/>
          <w:sz w:val="24"/>
          <w:szCs w:val="24"/>
        </w:rPr>
        <w:t>better resourced than public ones in terms of structure, equipment, staffing, availability of medication, staff remuneration, interpersonal relationships and waiting times</w:t>
      </w:r>
      <w:r w:rsidR="00C71B8F" w:rsidRPr="009B636A">
        <w:rPr>
          <w:rFonts w:cs="Arial"/>
          <w:sz w:val="24"/>
          <w:szCs w:val="24"/>
        </w:rPr>
        <w:t xml:space="preserve"> (NDoH, 2011:5)</w:t>
      </w:r>
      <w:r w:rsidR="0076306A" w:rsidRPr="009B636A">
        <w:rPr>
          <w:rFonts w:cs="Arial"/>
          <w:sz w:val="24"/>
          <w:szCs w:val="24"/>
        </w:rPr>
        <w:t>.</w:t>
      </w:r>
      <w:r w:rsidR="00C32F68" w:rsidRPr="009B636A">
        <w:rPr>
          <w:sz w:val="24"/>
          <w:szCs w:val="24"/>
        </w:rPr>
        <w:t xml:space="preserve"> </w:t>
      </w:r>
      <w:r w:rsidR="00D76443" w:rsidRPr="009B636A">
        <w:rPr>
          <w:rFonts w:eastAsiaTheme="minorEastAsia" w:cs="Arial"/>
          <w:sz w:val="24"/>
          <w:szCs w:val="24"/>
          <w:lang w:eastAsia="en-ZA"/>
        </w:rPr>
        <w:t>The Fast Queue Service Point is a service to reduce waiting time for people that need short consultations, and those that have already been seen previously in a community health centre (CHC) or hospital and are collecting medications (NDoH</w:t>
      </w:r>
      <w:r w:rsidR="00DD1329" w:rsidRPr="009B636A">
        <w:rPr>
          <w:rFonts w:eastAsiaTheme="minorEastAsia" w:cs="Arial"/>
          <w:sz w:val="24"/>
          <w:szCs w:val="24"/>
          <w:lang w:eastAsia="en-ZA"/>
        </w:rPr>
        <w:t>,</w:t>
      </w:r>
      <w:r w:rsidR="00D76443" w:rsidRPr="009B636A">
        <w:rPr>
          <w:rFonts w:eastAsiaTheme="minorEastAsia" w:cs="Arial"/>
          <w:sz w:val="24"/>
          <w:szCs w:val="24"/>
          <w:lang w:eastAsia="en-ZA"/>
        </w:rPr>
        <w:t xml:space="preserve"> 2001). </w:t>
      </w:r>
      <w:r w:rsidR="0076306A" w:rsidRPr="009B636A">
        <w:rPr>
          <w:rFonts w:eastAsiaTheme="minorEastAsia" w:cs="Arial"/>
          <w:sz w:val="24"/>
          <w:szCs w:val="24"/>
          <w:lang w:val="en-US" w:eastAsia="en-ZA"/>
        </w:rPr>
        <w:t>Elements of the</w:t>
      </w:r>
      <w:r w:rsidRPr="009B636A">
        <w:rPr>
          <w:rFonts w:eastAsiaTheme="minorEastAsia" w:cs="Arial"/>
          <w:sz w:val="24"/>
          <w:szCs w:val="24"/>
          <w:lang w:val="en-US" w:eastAsia="en-ZA"/>
        </w:rPr>
        <w:t xml:space="preserve"> Fast Queue Service Point include routine check-up procedures for chronic diseases </w:t>
      </w:r>
      <w:r w:rsidR="0076306A" w:rsidRPr="009B636A">
        <w:rPr>
          <w:rFonts w:eastAsiaTheme="minorEastAsia" w:cs="Arial"/>
          <w:sz w:val="24"/>
          <w:szCs w:val="24"/>
          <w:lang w:val="en-US" w:eastAsia="en-ZA"/>
        </w:rPr>
        <w:t xml:space="preserve">such as </w:t>
      </w:r>
      <w:r w:rsidRPr="009B636A">
        <w:rPr>
          <w:rFonts w:eastAsiaTheme="minorEastAsia" w:cs="Arial"/>
          <w:sz w:val="24"/>
          <w:szCs w:val="24"/>
          <w:lang w:val="en-US" w:eastAsia="en-ZA"/>
        </w:rPr>
        <w:t xml:space="preserve">blood pressure </w:t>
      </w:r>
      <w:r w:rsidRPr="009B636A">
        <w:rPr>
          <w:rFonts w:eastAsiaTheme="minorEastAsia" w:cs="Arial"/>
          <w:sz w:val="24"/>
          <w:szCs w:val="24"/>
          <w:lang w:val="en-US" w:eastAsia="en-ZA"/>
        </w:rPr>
        <w:lastRenderedPageBreak/>
        <w:t>measurement</w:t>
      </w:r>
      <w:r w:rsidR="0076306A" w:rsidRPr="009B636A">
        <w:rPr>
          <w:rFonts w:eastAsiaTheme="minorEastAsia" w:cs="Arial"/>
          <w:sz w:val="24"/>
          <w:szCs w:val="24"/>
          <w:lang w:val="en-US" w:eastAsia="en-ZA"/>
        </w:rPr>
        <w:t>; cardiac auscultation;</w:t>
      </w:r>
      <w:r w:rsidRPr="009B636A">
        <w:rPr>
          <w:rFonts w:eastAsiaTheme="minorEastAsia" w:cs="Arial"/>
          <w:sz w:val="24"/>
          <w:szCs w:val="24"/>
          <w:lang w:val="en-US" w:eastAsia="en-ZA"/>
        </w:rPr>
        <w:t xml:space="preserve"> </w:t>
      </w:r>
      <w:r w:rsidR="0076306A" w:rsidRPr="009B636A">
        <w:rPr>
          <w:rFonts w:eastAsiaTheme="minorEastAsia" w:cs="Arial"/>
          <w:sz w:val="24"/>
          <w:szCs w:val="24"/>
          <w:lang w:val="en-US" w:eastAsia="en-ZA"/>
        </w:rPr>
        <w:t>weight</w:t>
      </w:r>
      <w:r w:rsidRPr="009B636A">
        <w:rPr>
          <w:rFonts w:eastAsiaTheme="minorEastAsia" w:cs="Arial"/>
          <w:sz w:val="24"/>
          <w:szCs w:val="24"/>
          <w:lang w:val="en-US" w:eastAsia="en-ZA"/>
        </w:rPr>
        <w:t>; measurement of glycaemia</w:t>
      </w:r>
      <w:r w:rsidR="0076306A" w:rsidRPr="009B636A">
        <w:rPr>
          <w:rFonts w:eastAsiaTheme="minorEastAsia" w:cs="Arial"/>
          <w:sz w:val="24"/>
          <w:szCs w:val="24"/>
          <w:lang w:val="en-US" w:eastAsia="en-ZA"/>
        </w:rPr>
        <w:t>;</w:t>
      </w:r>
      <w:r w:rsidRPr="009B636A">
        <w:rPr>
          <w:rFonts w:eastAsiaTheme="minorEastAsia" w:cs="Arial"/>
          <w:sz w:val="24"/>
          <w:szCs w:val="24"/>
          <w:lang w:val="en-US" w:eastAsia="en-ZA"/>
        </w:rPr>
        <w:t xml:space="preserve"> </w:t>
      </w:r>
      <w:r w:rsidR="0076306A" w:rsidRPr="009B636A">
        <w:rPr>
          <w:rFonts w:eastAsiaTheme="minorEastAsia" w:cs="Arial"/>
          <w:sz w:val="24"/>
          <w:szCs w:val="24"/>
          <w:lang w:val="en-US" w:eastAsia="en-ZA"/>
        </w:rPr>
        <w:t>m</w:t>
      </w:r>
      <w:r w:rsidRPr="009B636A">
        <w:rPr>
          <w:rFonts w:eastAsiaTheme="minorEastAsia" w:cs="Arial"/>
          <w:sz w:val="24"/>
          <w:szCs w:val="24"/>
          <w:lang w:val="en-US" w:eastAsia="en-ZA"/>
        </w:rPr>
        <w:t xml:space="preserve">onitoring for the presence of complications; </w:t>
      </w:r>
      <w:r w:rsidR="0076306A" w:rsidRPr="009B636A">
        <w:rPr>
          <w:rFonts w:eastAsiaTheme="minorEastAsia" w:cs="Arial"/>
          <w:sz w:val="24"/>
          <w:szCs w:val="24"/>
          <w:lang w:val="en-US" w:eastAsia="en-ZA"/>
        </w:rPr>
        <w:t>i</w:t>
      </w:r>
      <w:r w:rsidRPr="009B636A">
        <w:rPr>
          <w:rFonts w:eastAsiaTheme="minorEastAsia" w:cs="Arial"/>
          <w:sz w:val="24"/>
          <w:szCs w:val="24"/>
          <w:lang w:val="en-US" w:eastAsia="en-ZA"/>
        </w:rPr>
        <w:t xml:space="preserve">dentifying and referring people with disabilities; </w:t>
      </w:r>
      <w:r w:rsidR="0076306A" w:rsidRPr="009B636A">
        <w:rPr>
          <w:rFonts w:eastAsiaTheme="minorEastAsia" w:cs="Arial"/>
          <w:sz w:val="24"/>
          <w:szCs w:val="24"/>
          <w:lang w:val="en-US" w:eastAsia="en-ZA"/>
        </w:rPr>
        <w:t>i</w:t>
      </w:r>
      <w:r w:rsidRPr="009B636A">
        <w:rPr>
          <w:rFonts w:eastAsiaTheme="minorEastAsia" w:cs="Arial"/>
          <w:sz w:val="24"/>
          <w:szCs w:val="24"/>
          <w:lang w:val="en-US" w:eastAsia="en-ZA"/>
        </w:rPr>
        <w:t xml:space="preserve">nstructions on taking prescribed medicines; </w:t>
      </w:r>
      <w:r w:rsidR="0076306A" w:rsidRPr="009B636A">
        <w:rPr>
          <w:rFonts w:eastAsiaTheme="minorEastAsia" w:cs="Arial"/>
          <w:sz w:val="24"/>
          <w:szCs w:val="24"/>
          <w:lang w:val="en-US" w:eastAsia="en-ZA"/>
        </w:rPr>
        <w:t>o</w:t>
      </w:r>
      <w:r w:rsidRPr="009B636A">
        <w:rPr>
          <w:rFonts w:eastAsiaTheme="minorEastAsia" w:cs="Arial"/>
          <w:sz w:val="24"/>
          <w:szCs w:val="24"/>
          <w:lang w:val="en-US" w:eastAsia="en-ZA"/>
        </w:rPr>
        <w:t>rganisation of health education sessions for groups or individuals;</w:t>
      </w:r>
      <w:r w:rsidR="00D034D1" w:rsidRPr="009B636A">
        <w:rPr>
          <w:rFonts w:eastAsiaTheme="minorEastAsia" w:cs="Arial"/>
          <w:sz w:val="24"/>
          <w:szCs w:val="24"/>
          <w:lang w:val="en-US" w:eastAsia="en-ZA"/>
        </w:rPr>
        <w:t xml:space="preserve"> </w:t>
      </w:r>
      <w:r w:rsidR="0076306A" w:rsidRPr="009B636A">
        <w:rPr>
          <w:rFonts w:eastAsiaTheme="minorEastAsia" w:cs="Arial"/>
          <w:sz w:val="24"/>
          <w:szCs w:val="24"/>
          <w:lang w:val="en-US" w:eastAsia="en-ZA"/>
        </w:rPr>
        <w:t>b</w:t>
      </w:r>
      <w:r w:rsidRPr="009B636A">
        <w:rPr>
          <w:rFonts w:eastAsiaTheme="minorEastAsia" w:cs="Arial"/>
          <w:sz w:val="24"/>
          <w:szCs w:val="24"/>
          <w:lang w:val="en-US" w:eastAsia="en-ZA"/>
        </w:rPr>
        <w:t xml:space="preserve">ooking of next PHC clinic visit; </w:t>
      </w:r>
      <w:r w:rsidR="0076306A" w:rsidRPr="009B636A">
        <w:rPr>
          <w:rFonts w:eastAsiaTheme="minorEastAsia" w:cs="Arial"/>
          <w:sz w:val="24"/>
          <w:szCs w:val="24"/>
          <w:lang w:val="en-US" w:eastAsia="en-ZA"/>
        </w:rPr>
        <w:t>p</w:t>
      </w:r>
      <w:r w:rsidRPr="009B636A">
        <w:rPr>
          <w:rFonts w:eastAsiaTheme="minorEastAsia" w:cs="Arial"/>
          <w:sz w:val="24"/>
          <w:szCs w:val="24"/>
          <w:lang w:val="en-US" w:eastAsia="en-ZA"/>
        </w:rPr>
        <w:t>rescription continuation according to protocols and instructions</w:t>
      </w:r>
      <w:r w:rsidR="00EC6F86" w:rsidRPr="009B636A">
        <w:rPr>
          <w:rFonts w:eastAsiaTheme="minorEastAsia" w:cs="Arial"/>
          <w:sz w:val="24"/>
          <w:szCs w:val="24"/>
          <w:lang w:val="en-US" w:eastAsia="en-ZA"/>
        </w:rPr>
        <w:t xml:space="preserve"> </w:t>
      </w:r>
      <w:r w:rsidR="005C0C67" w:rsidRPr="009B636A">
        <w:rPr>
          <w:rFonts w:eastAsiaTheme="minorEastAsia" w:cs="Arial"/>
          <w:sz w:val="24"/>
          <w:szCs w:val="24"/>
          <w:lang w:val="en-US" w:eastAsia="en-ZA"/>
        </w:rPr>
        <w:t xml:space="preserve">as well as managing well-baby visits </w:t>
      </w:r>
      <w:r w:rsidR="00EC6F86" w:rsidRPr="009B636A">
        <w:rPr>
          <w:rFonts w:cs="Arial"/>
          <w:sz w:val="24"/>
          <w:szCs w:val="24"/>
        </w:rPr>
        <w:t>(NDoH</w:t>
      </w:r>
      <w:r w:rsidR="00DD1329" w:rsidRPr="009B636A">
        <w:rPr>
          <w:rFonts w:cs="Arial"/>
          <w:sz w:val="24"/>
          <w:szCs w:val="24"/>
        </w:rPr>
        <w:t>,</w:t>
      </w:r>
      <w:r w:rsidR="00EC6F86" w:rsidRPr="009B636A">
        <w:rPr>
          <w:rFonts w:cs="Arial"/>
          <w:sz w:val="24"/>
          <w:szCs w:val="24"/>
        </w:rPr>
        <w:t xml:space="preserve"> 2001</w:t>
      </w:r>
      <w:r w:rsidR="004452A2" w:rsidRPr="009B636A">
        <w:rPr>
          <w:rFonts w:cs="Arial"/>
          <w:sz w:val="24"/>
          <w:szCs w:val="24"/>
        </w:rPr>
        <w:t>:</w:t>
      </w:r>
      <w:r w:rsidR="00957442" w:rsidRPr="009B636A">
        <w:rPr>
          <w:rFonts w:cs="Arial"/>
          <w:sz w:val="24"/>
          <w:szCs w:val="24"/>
        </w:rPr>
        <w:t>9</w:t>
      </w:r>
      <w:r w:rsidR="00EC6F86" w:rsidRPr="009B636A">
        <w:rPr>
          <w:rFonts w:cs="Arial"/>
          <w:sz w:val="24"/>
          <w:szCs w:val="24"/>
        </w:rPr>
        <w:t>).</w:t>
      </w:r>
      <w:r w:rsidR="00C32F68" w:rsidRPr="009B636A">
        <w:rPr>
          <w:rFonts w:cs="Arial"/>
          <w:sz w:val="24"/>
          <w:szCs w:val="24"/>
        </w:rPr>
        <w:t xml:space="preserve"> </w:t>
      </w:r>
      <w:r w:rsidR="00D649B9" w:rsidRPr="009B636A">
        <w:rPr>
          <w:rFonts w:cs="Arial"/>
          <w:sz w:val="24"/>
          <w:szCs w:val="24"/>
        </w:rPr>
        <w:t xml:space="preserve">Due to high rates of unemployment and poverty, many people attend public health facilities and health care providers cannot cope with the high demands placed on public health care facilities. The </w:t>
      </w:r>
      <w:r w:rsidR="00C32F68" w:rsidRPr="009B636A">
        <w:rPr>
          <w:rFonts w:cs="Arial"/>
          <w:sz w:val="24"/>
          <w:szCs w:val="24"/>
        </w:rPr>
        <w:t xml:space="preserve">National Core Standards </w:t>
      </w:r>
      <w:r w:rsidR="00D76443" w:rsidRPr="009B636A">
        <w:rPr>
          <w:rFonts w:cs="Arial"/>
          <w:sz w:val="24"/>
          <w:szCs w:val="24"/>
        </w:rPr>
        <w:t>(</w:t>
      </w:r>
      <w:r w:rsidR="00D649B9" w:rsidRPr="009B636A">
        <w:rPr>
          <w:rFonts w:cs="Arial"/>
          <w:sz w:val="24"/>
          <w:szCs w:val="24"/>
        </w:rPr>
        <w:t>NCS</w:t>
      </w:r>
      <w:r w:rsidR="00D76443" w:rsidRPr="009B636A">
        <w:rPr>
          <w:rFonts w:cs="Arial"/>
          <w:sz w:val="24"/>
          <w:szCs w:val="24"/>
        </w:rPr>
        <w:t>)</w:t>
      </w:r>
      <w:r w:rsidR="00D649B9" w:rsidRPr="009B636A">
        <w:rPr>
          <w:rFonts w:cs="Arial"/>
          <w:sz w:val="24"/>
          <w:szCs w:val="24"/>
        </w:rPr>
        <w:t xml:space="preserve"> are seen as an extension of the Comprehensive P</w:t>
      </w:r>
      <w:r w:rsidR="009D068D" w:rsidRPr="009B636A">
        <w:rPr>
          <w:rFonts w:cs="Arial"/>
          <w:sz w:val="24"/>
          <w:szCs w:val="24"/>
        </w:rPr>
        <w:t xml:space="preserve">rimary </w:t>
      </w:r>
      <w:r w:rsidR="00D649B9" w:rsidRPr="009B636A">
        <w:rPr>
          <w:rFonts w:cs="Arial"/>
          <w:sz w:val="24"/>
          <w:szCs w:val="24"/>
        </w:rPr>
        <w:t>H</w:t>
      </w:r>
      <w:r w:rsidR="009D068D" w:rsidRPr="009B636A">
        <w:rPr>
          <w:rFonts w:cs="Arial"/>
          <w:sz w:val="24"/>
          <w:szCs w:val="24"/>
        </w:rPr>
        <w:t xml:space="preserve">ealth </w:t>
      </w:r>
      <w:r w:rsidR="00D649B9" w:rsidRPr="009B636A">
        <w:rPr>
          <w:rFonts w:cs="Arial"/>
          <w:sz w:val="24"/>
          <w:szCs w:val="24"/>
        </w:rPr>
        <w:t>C</w:t>
      </w:r>
      <w:r w:rsidR="009D068D" w:rsidRPr="009B636A">
        <w:rPr>
          <w:rFonts w:cs="Arial"/>
          <w:sz w:val="24"/>
          <w:szCs w:val="24"/>
        </w:rPr>
        <w:t>are (PHC)</w:t>
      </w:r>
      <w:r w:rsidR="00D649B9" w:rsidRPr="009B636A">
        <w:rPr>
          <w:rFonts w:cs="Arial"/>
          <w:sz w:val="24"/>
          <w:szCs w:val="24"/>
        </w:rPr>
        <w:t xml:space="preserve"> package which introduced the Fast Queue Service Point in an attempt to reduce waiting time for users of PHC services</w:t>
      </w:r>
      <w:r w:rsidR="00081635" w:rsidRPr="009B636A">
        <w:rPr>
          <w:rFonts w:cs="Arial"/>
          <w:sz w:val="24"/>
          <w:szCs w:val="24"/>
        </w:rPr>
        <w:t xml:space="preserve"> and is seen as a national drive </w:t>
      </w:r>
      <w:r w:rsidR="009D068D" w:rsidRPr="009B636A">
        <w:rPr>
          <w:rFonts w:cs="Arial"/>
          <w:sz w:val="24"/>
          <w:szCs w:val="24"/>
        </w:rPr>
        <w:t>to improve the quality of care (NDoH, 2011:18).</w:t>
      </w:r>
      <w:r w:rsidR="00C32F68" w:rsidRPr="009B636A">
        <w:rPr>
          <w:sz w:val="24"/>
          <w:szCs w:val="24"/>
        </w:rPr>
        <w:t xml:space="preserve"> </w:t>
      </w:r>
      <w:r w:rsidR="00D649B9" w:rsidRPr="009B636A">
        <w:rPr>
          <w:rFonts w:cs="Arial"/>
          <w:sz w:val="24"/>
          <w:szCs w:val="24"/>
        </w:rPr>
        <w:t xml:space="preserve">The NCS aim </w:t>
      </w:r>
      <w:r w:rsidR="00D76443" w:rsidRPr="009B636A">
        <w:rPr>
          <w:rFonts w:cs="Arial"/>
          <w:sz w:val="24"/>
          <w:szCs w:val="24"/>
        </w:rPr>
        <w:t>to bridge</w:t>
      </w:r>
      <w:r w:rsidR="00D649B9" w:rsidRPr="009B636A">
        <w:rPr>
          <w:rFonts w:cs="Arial"/>
          <w:sz w:val="24"/>
          <w:szCs w:val="24"/>
        </w:rPr>
        <w:t xml:space="preserve"> the gap between the private and the public health sectors </w:t>
      </w:r>
      <w:r w:rsidR="00D76443" w:rsidRPr="009B636A">
        <w:rPr>
          <w:rFonts w:cs="Arial"/>
          <w:sz w:val="24"/>
          <w:szCs w:val="24"/>
        </w:rPr>
        <w:t>and</w:t>
      </w:r>
      <w:r w:rsidR="00EC6F86" w:rsidRPr="009B636A">
        <w:rPr>
          <w:rFonts w:cs="Arial"/>
          <w:sz w:val="24"/>
          <w:szCs w:val="24"/>
        </w:rPr>
        <w:t xml:space="preserve"> provide improved access to quality health services for both employed and un</w:t>
      </w:r>
      <w:r w:rsidR="009D068D" w:rsidRPr="009B636A">
        <w:rPr>
          <w:rFonts w:cs="Arial"/>
          <w:sz w:val="24"/>
          <w:szCs w:val="24"/>
        </w:rPr>
        <w:t>employed South African citizens.</w:t>
      </w:r>
    </w:p>
    <w:p w14:paraId="7B5743EB" w14:textId="77777777" w:rsidR="008156E0" w:rsidRPr="009B636A" w:rsidRDefault="008156E0" w:rsidP="008156E0">
      <w:pPr>
        <w:jc w:val="both"/>
        <w:rPr>
          <w:sz w:val="24"/>
          <w:szCs w:val="24"/>
        </w:rPr>
      </w:pPr>
    </w:p>
    <w:p w14:paraId="74413D4F" w14:textId="2484C011" w:rsidR="00081635" w:rsidRPr="009B636A" w:rsidRDefault="00272367" w:rsidP="008156E0">
      <w:pPr>
        <w:jc w:val="both"/>
        <w:rPr>
          <w:rFonts w:cs="Arial"/>
          <w:b/>
          <w:sz w:val="24"/>
          <w:szCs w:val="24"/>
        </w:rPr>
      </w:pPr>
      <w:r w:rsidRPr="009B636A">
        <w:rPr>
          <w:rFonts w:cs="Arial"/>
          <w:b/>
          <w:sz w:val="24"/>
          <w:szCs w:val="24"/>
        </w:rPr>
        <w:t>PROBLEM</w:t>
      </w:r>
      <w:r w:rsidR="00860F3D" w:rsidRPr="009B636A">
        <w:rPr>
          <w:rFonts w:cs="Arial"/>
          <w:b/>
          <w:sz w:val="24"/>
          <w:szCs w:val="24"/>
        </w:rPr>
        <w:t xml:space="preserve"> STATEMENT</w:t>
      </w:r>
    </w:p>
    <w:p w14:paraId="50E019D8" w14:textId="77777777" w:rsidR="00272367" w:rsidRPr="009B636A" w:rsidRDefault="00272367" w:rsidP="00583EDF">
      <w:pPr>
        <w:ind w:right="289"/>
        <w:jc w:val="both"/>
        <w:rPr>
          <w:rFonts w:cs="Arial"/>
          <w:sz w:val="24"/>
          <w:szCs w:val="24"/>
        </w:rPr>
      </w:pPr>
    </w:p>
    <w:p w14:paraId="05DA0813" w14:textId="28451532" w:rsidR="00F34D13" w:rsidRPr="009B636A" w:rsidRDefault="00081635" w:rsidP="00583EDF">
      <w:pPr>
        <w:ind w:right="289"/>
        <w:jc w:val="both"/>
        <w:rPr>
          <w:rFonts w:eastAsiaTheme="minorEastAsia" w:cs="Arial"/>
          <w:sz w:val="24"/>
          <w:szCs w:val="24"/>
          <w:lang w:val="en-US" w:eastAsia="en-ZA"/>
        </w:rPr>
      </w:pPr>
      <w:r w:rsidRPr="009B636A">
        <w:rPr>
          <w:rFonts w:cs="Arial"/>
          <w:sz w:val="24"/>
          <w:szCs w:val="24"/>
        </w:rPr>
        <w:t>Decentralisation of PHC services to districts mean</w:t>
      </w:r>
      <w:r w:rsidR="00D76443" w:rsidRPr="009B636A">
        <w:rPr>
          <w:rFonts w:cs="Arial"/>
          <w:sz w:val="24"/>
          <w:szCs w:val="24"/>
        </w:rPr>
        <w:t>s</w:t>
      </w:r>
      <w:r w:rsidRPr="009B636A">
        <w:rPr>
          <w:rFonts w:cs="Arial"/>
          <w:sz w:val="24"/>
          <w:szCs w:val="24"/>
        </w:rPr>
        <w:t xml:space="preserve"> that people requiring medical assistance must first report at their local PHC facilities, where nurses work independently of the medical officer.</w:t>
      </w:r>
      <w:r w:rsidR="00C32F68" w:rsidRPr="009B636A">
        <w:rPr>
          <w:rFonts w:cs="Arial"/>
          <w:sz w:val="24"/>
          <w:szCs w:val="24"/>
        </w:rPr>
        <w:t xml:space="preserve"> </w:t>
      </w:r>
      <w:r w:rsidRPr="009B636A">
        <w:rPr>
          <w:rFonts w:cs="Arial"/>
          <w:sz w:val="24"/>
          <w:szCs w:val="24"/>
        </w:rPr>
        <w:t xml:space="preserve">They </w:t>
      </w:r>
      <w:r w:rsidR="00D76443" w:rsidRPr="009B636A">
        <w:rPr>
          <w:rFonts w:cs="Arial"/>
          <w:sz w:val="24"/>
          <w:szCs w:val="24"/>
        </w:rPr>
        <w:t xml:space="preserve">are </w:t>
      </w:r>
      <w:r w:rsidRPr="009B636A">
        <w:rPr>
          <w:rFonts w:cs="Arial"/>
          <w:sz w:val="24"/>
          <w:szCs w:val="24"/>
        </w:rPr>
        <w:t xml:space="preserve">referred to the next level of care if there should be such a need. </w:t>
      </w:r>
      <w:r w:rsidR="00EE2BC0" w:rsidRPr="009B636A">
        <w:rPr>
          <w:rFonts w:cs="Arial"/>
          <w:sz w:val="24"/>
          <w:szCs w:val="24"/>
        </w:rPr>
        <w:t xml:space="preserve">Chronic illnesses have in recent years included users on Anti-Retroviral Therapy obtained through nurses </w:t>
      </w:r>
      <w:r w:rsidR="00D76443" w:rsidRPr="009B636A">
        <w:rPr>
          <w:rFonts w:cs="Arial"/>
          <w:sz w:val="24"/>
          <w:szCs w:val="24"/>
        </w:rPr>
        <w:t xml:space="preserve">in PHC facilities </w:t>
      </w:r>
      <w:r w:rsidR="00EE2BC0" w:rsidRPr="009B636A">
        <w:rPr>
          <w:rFonts w:cs="Arial"/>
          <w:sz w:val="24"/>
          <w:szCs w:val="24"/>
        </w:rPr>
        <w:t xml:space="preserve">who </w:t>
      </w:r>
      <w:r w:rsidR="00D76443" w:rsidRPr="009B636A">
        <w:rPr>
          <w:rFonts w:cs="Arial"/>
          <w:sz w:val="24"/>
          <w:szCs w:val="24"/>
        </w:rPr>
        <w:t xml:space="preserve">have been </w:t>
      </w:r>
      <w:r w:rsidR="00EE2BC0" w:rsidRPr="009B636A">
        <w:rPr>
          <w:rFonts w:cs="Arial"/>
          <w:sz w:val="24"/>
          <w:szCs w:val="24"/>
        </w:rPr>
        <w:t xml:space="preserve">trained to initiate treatment (NIMART) </w:t>
      </w:r>
      <w:r w:rsidR="00EE2BC0" w:rsidRPr="009B636A">
        <w:rPr>
          <w:rFonts w:cs="Arial"/>
          <w:sz w:val="24"/>
          <w:szCs w:val="24"/>
          <w:lang w:val="en-US"/>
        </w:rPr>
        <w:t>(Republic of South Africa</w:t>
      </w:r>
      <w:r w:rsidR="00DD1329" w:rsidRPr="009B636A">
        <w:rPr>
          <w:rFonts w:cs="Arial"/>
          <w:sz w:val="24"/>
          <w:szCs w:val="24"/>
          <w:lang w:val="en-US"/>
        </w:rPr>
        <w:t>,</w:t>
      </w:r>
      <w:r w:rsidR="004452A2" w:rsidRPr="009B636A">
        <w:rPr>
          <w:rFonts w:cs="Arial"/>
          <w:sz w:val="24"/>
          <w:szCs w:val="24"/>
          <w:lang w:val="en-US"/>
        </w:rPr>
        <w:t xml:space="preserve"> 2010:</w:t>
      </w:r>
      <w:r w:rsidR="00EE2BC0" w:rsidRPr="009B636A">
        <w:rPr>
          <w:rFonts w:cs="Arial"/>
          <w:sz w:val="24"/>
          <w:szCs w:val="24"/>
          <w:lang w:val="en-US"/>
        </w:rPr>
        <w:t xml:space="preserve">1; Fairall </w:t>
      </w:r>
      <w:r w:rsidR="00EE2BC0" w:rsidRPr="009B636A">
        <w:rPr>
          <w:rFonts w:cs="Arial"/>
          <w:i/>
          <w:sz w:val="24"/>
          <w:szCs w:val="24"/>
          <w:lang w:val="en-US"/>
        </w:rPr>
        <w:t>et al</w:t>
      </w:r>
      <w:r w:rsidR="00EE2BC0" w:rsidRPr="009B636A">
        <w:rPr>
          <w:rFonts w:cs="Arial"/>
          <w:sz w:val="24"/>
          <w:szCs w:val="24"/>
          <w:lang w:val="en-US"/>
        </w:rPr>
        <w:t>.</w:t>
      </w:r>
      <w:r w:rsidR="00DD1329" w:rsidRPr="009B636A">
        <w:rPr>
          <w:rFonts w:cs="Arial"/>
          <w:sz w:val="24"/>
          <w:szCs w:val="24"/>
          <w:lang w:val="en-US"/>
        </w:rPr>
        <w:t>,</w:t>
      </w:r>
      <w:r w:rsidR="004452A2" w:rsidRPr="009B636A">
        <w:rPr>
          <w:rFonts w:cs="Arial"/>
          <w:sz w:val="24"/>
          <w:szCs w:val="24"/>
          <w:lang w:val="en-US"/>
        </w:rPr>
        <w:t xml:space="preserve"> 2012:</w:t>
      </w:r>
      <w:r w:rsidR="00EE2BC0" w:rsidRPr="009B636A">
        <w:rPr>
          <w:rFonts w:cs="Arial"/>
          <w:sz w:val="24"/>
          <w:szCs w:val="24"/>
          <w:lang w:val="en-US"/>
        </w:rPr>
        <w:t>89)</w:t>
      </w:r>
      <w:r w:rsidR="0052165A" w:rsidRPr="009B636A">
        <w:rPr>
          <w:rFonts w:cs="Arial"/>
          <w:sz w:val="24"/>
          <w:szCs w:val="24"/>
          <w:lang w:val="en-US"/>
        </w:rPr>
        <w:t xml:space="preserve">, </w:t>
      </w:r>
      <w:r w:rsidR="00EE2BC0" w:rsidRPr="009B636A">
        <w:rPr>
          <w:rFonts w:cs="Arial"/>
          <w:sz w:val="24"/>
          <w:szCs w:val="24"/>
        </w:rPr>
        <w:t xml:space="preserve"> </w:t>
      </w:r>
      <w:r w:rsidR="0052165A" w:rsidRPr="009B636A">
        <w:rPr>
          <w:rFonts w:cs="Arial"/>
          <w:sz w:val="24"/>
          <w:szCs w:val="24"/>
        </w:rPr>
        <w:t>t</w:t>
      </w:r>
      <w:r w:rsidR="000C2376" w:rsidRPr="009B636A">
        <w:rPr>
          <w:rFonts w:cs="Arial"/>
          <w:sz w:val="24"/>
          <w:szCs w:val="24"/>
        </w:rPr>
        <w:t>h</w:t>
      </w:r>
      <w:r w:rsidR="0052165A" w:rsidRPr="009B636A">
        <w:rPr>
          <w:rFonts w:cs="Arial"/>
          <w:sz w:val="24"/>
          <w:szCs w:val="24"/>
        </w:rPr>
        <w:t>u</w:t>
      </w:r>
      <w:r w:rsidR="000C2376" w:rsidRPr="009B636A">
        <w:rPr>
          <w:rFonts w:cs="Arial"/>
          <w:sz w:val="24"/>
          <w:szCs w:val="24"/>
        </w:rPr>
        <w:t>s increas</w:t>
      </w:r>
      <w:r w:rsidR="0052165A" w:rsidRPr="009B636A">
        <w:rPr>
          <w:rFonts w:cs="Arial"/>
          <w:sz w:val="24"/>
          <w:szCs w:val="24"/>
        </w:rPr>
        <w:t>ing</w:t>
      </w:r>
      <w:r w:rsidR="00D76443" w:rsidRPr="009B636A">
        <w:rPr>
          <w:rFonts w:cs="Arial"/>
          <w:sz w:val="24"/>
          <w:szCs w:val="24"/>
        </w:rPr>
        <w:t xml:space="preserve"> the number </w:t>
      </w:r>
      <w:r w:rsidR="000C2376" w:rsidRPr="009B636A">
        <w:rPr>
          <w:rFonts w:cs="Arial"/>
          <w:sz w:val="24"/>
          <w:szCs w:val="24"/>
        </w:rPr>
        <w:t xml:space="preserve">of PHC users collecting treatment from the PHC clinics. </w:t>
      </w:r>
      <w:r w:rsidR="00EE2BC0" w:rsidRPr="009B636A">
        <w:rPr>
          <w:rFonts w:cs="Arial"/>
          <w:sz w:val="24"/>
          <w:szCs w:val="24"/>
        </w:rPr>
        <w:t>The researcher</w:t>
      </w:r>
      <w:r w:rsidR="009D068D" w:rsidRPr="009B636A">
        <w:rPr>
          <w:rFonts w:cs="Arial"/>
          <w:sz w:val="24"/>
          <w:szCs w:val="24"/>
        </w:rPr>
        <w:t>s</w:t>
      </w:r>
      <w:r w:rsidR="00EE2BC0" w:rsidRPr="009B636A">
        <w:rPr>
          <w:rFonts w:cs="Arial"/>
          <w:sz w:val="24"/>
          <w:szCs w:val="24"/>
        </w:rPr>
        <w:t xml:space="preserve"> w</w:t>
      </w:r>
      <w:r w:rsidR="009D068D" w:rsidRPr="009B636A">
        <w:rPr>
          <w:rFonts w:cs="Arial"/>
          <w:sz w:val="24"/>
          <w:szCs w:val="24"/>
        </w:rPr>
        <w:t>ere</w:t>
      </w:r>
      <w:r w:rsidR="00EE2BC0" w:rsidRPr="009B636A">
        <w:rPr>
          <w:rFonts w:cs="Arial"/>
          <w:sz w:val="24"/>
          <w:szCs w:val="24"/>
        </w:rPr>
        <w:t xml:space="preserve"> concerned about the quality of care </w:t>
      </w:r>
      <w:r w:rsidR="00D034D1" w:rsidRPr="009B636A">
        <w:rPr>
          <w:rFonts w:cs="Arial"/>
          <w:sz w:val="24"/>
          <w:szCs w:val="24"/>
        </w:rPr>
        <w:t>received by</w:t>
      </w:r>
      <w:r w:rsidR="00EE2BC0" w:rsidRPr="009B636A">
        <w:rPr>
          <w:rFonts w:cs="Arial"/>
          <w:sz w:val="24"/>
          <w:szCs w:val="24"/>
        </w:rPr>
        <w:t xml:space="preserve"> users </w:t>
      </w:r>
      <w:r w:rsidR="000C2376" w:rsidRPr="009B636A">
        <w:rPr>
          <w:rFonts w:cs="Arial"/>
          <w:sz w:val="24"/>
          <w:szCs w:val="24"/>
        </w:rPr>
        <w:t xml:space="preserve">as measured by the performance of diagnostic </w:t>
      </w:r>
      <w:r w:rsidR="00D034D1" w:rsidRPr="009B636A">
        <w:rPr>
          <w:rFonts w:cs="Arial"/>
          <w:sz w:val="24"/>
          <w:szCs w:val="24"/>
        </w:rPr>
        <w:t>assessments</w:t>
      </w:r>
      <w:r w:rsidR="000C2376" w:rsidRPr="009B636A">
        <w:rPr>
          <w:rFonts w:cs="Arial"/>
          <w:sz w:val="24"/>
          <w:szCs w:val="24"/>
        </w:rPr>
        <w:t xml:space="preserve"> prescribed by the Comprehensive PHC service.</w:t>
      </w:r>
      <w:r w:rsidR="00C32F68" w:rsidRPr="009B636A">
        <w:rPr>
          <w:rFonts w:cs="Arial"/>
          <w:sz w:val="24"/>
          <w:szCs w:val="24"/>
        </w:rPr>
        <w:t xml:space="preserve"> </w:t>
      </w:r>
      <w:r w:rsidR="00957442" w:rsidRPr="009B636A">
        <w:rPr>
          <w:rFonts w:eastAsiaTheme="minorEastAsia" w:cs="Arial"/>
          <w:sz w:val="24"/>
          <w:szCs w:val="24"/>
          <w:lang w:val="en-US" w:eastAsia="en-ZA"/>
        </w:rPr>
        <w:t xml:space="preserve">For </w:t>
      </w:r>
      <w:r w:rsidR="0091364D" w:rsidRPr="009B636A">
        <w:rPr>
          <w:rFonts w:eastAsiaTheme="minorEastAsia" w:cs="Arial"/>
          <w:sz w:val="24"/>
          <w:szCs w:val="24"/>
          <w:lang w:val="en-US" w:eastAsia="en-ZA"/>
        </w:rPr>
        <w:t xml:space="preserve">example, </w:t>
      </w:r>
      <w:r w:rsidR="00957442" w:rsidRPr="009B636A">
        <w:rPr>
          <w:rFonts w:eastAsiaTheme="minorEastAsia" w:cs="Arial"/>
          <w:sz w:val="24"/>
          <w:szCs w:val="24"/>
          <w:lang w:val="en-US" w:eastAsia="en-ZA"/>
        </w:rPr>
        <w:t xml:space="preserve">the Road to Health Book </w:t>
      </w:r>
      <w:r w:rsidR="0091364D" w:rsidRPr="009B636A">
        <w:rPr>
          <w:rFonts w:eastAsiaTheme="minorEastAsia" w:cs="Arial"/>
          <w:sz w:val="24"/>
          <w:szCs w:val="24"/>
          <w:lang w:val="en-US" w:eastAsia="en-ZA"/>
        </w:rPr>
        <w:t xml:space="preserve">for well babies </w:t>
      </w:r>
      <w:r w:rsidR="00957442" w:rsidRPr="009B636A">
        <w:rPr>
          <w:rFonts w:eastAsiaTheme="minorEastAsia" w:cs="Arial"/>
          <w:sz w:val="24"/>
          <w:szCs w:val="24"/>
          <w:lang w:val="en-US" w:eastAsia="en-ZA"/>
        </w:rPr>
        <w:t xml:space="preserve">has particular items that are to be checked </w:t>
      </w:r>
      <w:r w:rsidR="00D76443" w:rsidRPr="009B636A">
        <w:rPr>
          <w:rFonts w:eastAsiaTheme="minorEastAsia" w:cs="Arial"/>
          <w:sz w:val="24"/>
          <w:szCs w:val="24"/>
          <w:lang w:val="en-US" w:eastAsia="en-ZA"/>
        </w:rPr>
        <w:t xml:space="preserve">at </w:t>
      </w:r>
      <w:r w:rsidR="00957442" w:rsidRPr="009B636A">
        <w:rPr>
          <w:rFonts w:eastAsiaTheme="minorEastAsia" w:cs="Arial"/>
          <w:sz w:val="24"/>
          <w:szCs w:val="24"/>
          <w:lang w:val="en-US" w:eastAsia="en-ZA"/>
        </w:rPr>
        <w:t xml:space="preserve">specific ages </w:t>
      </w:r>
      <w:r w:rsidR="0091364D" w:rsidRPr="009B636A">
        <w:rPr>
          <w:rFonts w:eastAsiaTheme="minorEastAsia" w:cs="Arial"/>
          <w:sz w:val="24"/>
          <w:szCs w:val="24"/>
          <w:lang w:val="en-US" w:eastAsia="en-ZA"/>
        </w:rPr>
        <w:t>including</w:t>
      </w:r>
      <w:r w:rsidR="00957442" w:rsidRPr="009B636A">
        <w:rPr>
          <w:rFonts w:eastAsiaTheme="minorEastAsia" w:cs="Arial"/>
          <w:sz w:val="24"/>
          <w:szCs w:val="24"/>
          <w:lang w:val="en-US" w:eastAsia="en-ZA"/>
        </w:rPr>
        <w:t xml:space="preserve"> weighing</w:t>
      </w:r>
      <w:r w:rsidR="00D76443" w:rsidRPr="009B636A">
        <w:rPr>
          <w:rFonts w:eastAsiaTheme="minorEastAsia" w:cs="Arial"/>
          <w:sz w:val="24"/>
          <w:szCs w:val="24"/>
          <w:lang w:val="en-US" w:eastAsia="en-ZA"/>
        </w:rPr>
        <w:t xml:space="preserve"> and</w:t>
      </w:r>
      <w:r w:rsidR="00957442" w:rsidRPr="009B636A">
        <w:rPr>
          <w:rFonts w:eastAsiaTheme="minorEastAsia" w:cs="Arial"/>
          <w:sz w:val="24"/>
          <w:szCs w:val="24"/>
          <w:lang w:val="en-US" w:eastAsia="en-ZA"/>
        </w:rPr>
        <w:t xml:space="preserve"> plotting of the weight, </w:t>
      </w:r>
      <w:r w:rsidR="00D76443" w:rsidRPr="009B636A">
        <w:rPr>
          <w:rFonts w:eastAsiaTheme="minorEastAsia" w:cs="Arial"/>
          <w:sz w:val="24"/>
          <w:szCs w:val="24"/>
          <w:lang w:val="en-US" w:eastAsia="en-ZA"/>
        </w:rPr>
        <w:t xml:space="preserve">classification of </w:t>
      </w:r>
      <w:r w:rsidR="00957442" w:rsidRPr="009B636A">
        <w:rPr>
          <w:rFonts w:eastAsiaTheme="minorEastAsia" w:cs="Arial"/>
          <w:sz w:val="24"/>
          <w:szCs w:val="24"/>
          <w:lang w:val="en-US" w:eastAsia="en-ZA"/>
        </w:rPr>
        <w:t>growth</w:t>
      </w:r>
      <w:r w:rsidR="00D76443" w:rsidRPr="009B636A">
        <w:rPr>
          <w:rFonts w:eastAsiaTheme="minorEastAsia" w:cs="Arial"/>
          <w:sz w:val="24"/>
          <w:szCs w:val="24"/>
          <w:lang w:val="en-US" w:eastAsia="en-ZA"/>
        </w:rPr>
        <w:t>,</w:t>
      </w:r>
      <w:r w:rsidR="00957442" w:rsidRPr="009B636A">
        <w:rPr>
          <w:rFonts w:eastAsiaTheme="minorEastAsia" w:cs="Arial"/>
          <w:sz w:val="24"/>
          <w:szCs w:val="24"/>
          <w:lang w:val="en-US" w:eastAsia="en-ZA"/>
        </w:rPr>
        <w:t xml:space="preserve"> P</w:t>
      </w:r>
      <w:r w:rsidR="0052165A" w:rsidRPr="009B636A">
        <w:rPr>
          <w:rFonts w:eastAsiaTheme="minorEastAsia" w:cs="Arial"/>
          <w:sz w:val="24"/>
          <w:szCs w:val="24"/>
          <w:lang w:val="en-US" w:eastAsia="en-ZA"/>
        </w:rPr>
        <w:t xml:space="preserve">revention of </w:t>
      </w:r>
      <w:r w:rsidR="00957442" w:rsidRPr="009B636A">
        <w:rPr>
          <w:rFonts w:eastAsiaTheme="minorEastAsia" w:cs="Arial"/>
          <w:sz w:val="24"/>
          <w:szCs w:val="24"/>
          <w:lang w:val="en-US" w:eastAsia="en-ZA"/>
        </w:rPr>
        <w:t>M</w:t>
      </w:r>
      <w:r w:rsidR="0052165A" w:rsidRPr="009B636A">
        <w:rPr>
          <w:rFonts w:eastAsiaTheme="minorEastAsia" w:cs="Arial"/>
          <w:sz w:val="24"/>
          <w:szCs w:val="24"/>
          <w:lang w:val="en-US" w:eastAsia="en-ZA"/>
        </w:rPr>
        <w:t xml:space="preserve">other to </w:t>
      </w:r>
      <w:r w:rsidR="00957442" w:rsidRPr="009B636A">
        <w:rPr>
          <w:rFonts w:eastAsiaTheme="minorEastAsia" w:cs="Arial"/>
          <w:sz w:val="24"/>
          <w:szCs w:val="24"/>
          <w:lang w:val="en-US" w:eastAsia="en-ZA"/>
        </w:rPr>
        <w:t>C</w:t>
      </w:r>
      <w:r w:rsidR="0052165A" w:rsidRPr="009B636A">
        <w:rPr>
          <w:rFonts w:eastAsiaTheme="minorEastAsia" w:cs="Arial"/>
          <w:sz w:val="24"/>
          <w:szCs w:val="24"/>
          <w:lang w:val="en-US" w:eastAsia="en-ZA"/>
        </w:rPr>
        <w:t xml:space="preserve">hild </w:t>
      </w:r>
      <w:r w:rsidR="00957442" w:rsidRPr="009B636A">
        <w:rPr>
          <w:rFonts w:eastAsiaTheme="minorEastAsia" w:cs="Arial"/>
          <w:sz w:val="24"/>
          <w:szCs w:val="24"/>
          <w:lang w:val="en-US" w:eastAsia="en-ZA"/>
        </w:rPr>
        <w:t>T</w:t>
      </w:r>
      <w:r w:rsidR="0052165A" w:rsidRPr="009B636A">
        <w:rPr>
          <w:rFonts w:eastAsiaTheme="minorEastAsia" w:cs="Arial"/>
          <w:sz w:val="24"/>
          <w:szCs w:val="24"/>
          <w:lang w:val="en-US" w:eastAsia="en-ZA"/>
        </w:rPr>
        <w:t>ransmission of HIV</w:t>
      </w:r>
      <w:r w:rsidR="00957442" w:rsidRPr="009B636A">
        <w:rPr>
          <w:rFonts w:eastAsiaTheme="minorEastAsia" w:cs="Arial"/>
          <w:sz w:val="24"/>
          <w:szCs w:val="24"/>
          <w:lang w:val="en-US" w:eastAsia="en-ZA"/>
        </w:rPr>
        <w:t xml:space="preserve"> and </w:t>
      </w:r>
      <w:r w:rsidR="0091364D" w:rsidRPr="009B636A">
        <w:rPr>
          <w:rFonts w:eastAsiaTheme="minorEastAsia" w:cs="Arial"/>
          <w:sz w:val="24"/>
          <w:szCs w:val="24"/>
          <w:lang w:val="en-US" w:eastAsia="en-ZA"/>
        </w:rPr>
        <w:t xml:space="preserve">tuberculosis </w:t>
      </w:r>
      <w:r w:rsidR="00957442" w:rsidRPr="009B636A">
        <w:rPr>
          <w:rFonts w:eastAsiaTheme="minorEastAsia" w:cs="Arial"/>
          <w:sz w:val="24"/>
          <w:szCs w:val="24"/>
          <w:lang w:val="en-US" w:eastAsia="en-ZA"/>
        </w:rPr>
        <w:t>status, immunisation, side effects and management thereof, deworming</w:t>
      </w:r>
      <w:r w:rsidR="0091364D" w:rsidRPr="009B636A">
        <w:rPr>
          <w:rFonts w:eastAsiaTheme="minorEastAsia" w:cs="Arial"/>
          <w:sz w:val="24"/>
          <w:szCs w:val="24"/>
          <w:lang w:val="en-US" w:eastAsia="en-ZA"/>
        </w:rPr>
        <w:t>,</w:t>
      </w:r>
      <w:r w:rsidR="00957442" w:rsidRPr="009B636A">
        <w:rPr>
          <w:rFonts w:eastAsiaTheme="minorEastAsia" w:cs="Arial"/>
          <w:sz w:val="24"/>
          <w:szCs w:val="24"/>
          <w:lang w:val="en-US" w:eastAsia="en-ZA"/>
        </w:rPr>
        <w:t xml:space="preserve"> Vitamin A prophylaxis</w:t>
      </w:r>
      <w:r w:rsidR="00D76443" w:rsidRPr="009B636A">
        <w:rPr>
          <w:rFonts w:eastAsiaTheme="minorEastAsia" w:cs="Arial"/>
          <w:sz w:val="24"/>
          <w:szCs w:val="24"/>
          <w:lang w:val="en-US" w:eastAsia="en-ZA"/>
        </w:rPr>
        <w:t>,</w:t>
      </w:r>
      <w:r w:rsidR="00957442" w:rsidRPr="009B636A">
        <w:rPr>
          <w:rFonts w:eastAsiaTheme="minorEastAsia" w:cs="Arial"/>
          <w:sz w:val="24"/>
          <w:szCs w:val="24"/>
          <w:lang w:val="en-US" w:eastAsia="en-ZA"/>
        </w:rPr>
        <w:t xml:space="preserve"> and checking of milestones and oral health. </w:t>
      </w:r>
    </w:p>
    <w:p w14:paraId="1874647F" w14:textId="77777777" w:rsidR="00F34D13" w:rsidRPr="009B636A" w:rsidRDefault="00F34D13" w:rsidP="00583EDF">
      <w:pPr>
        <w:ind w:right="289"/>
        <w:jc w:val="both"/>
        <w:rPr>
          <w:rFonts w:eastAsiaTheme="minorEastAsia" w:cs="Arial"/>
          <w:sz w:val="24"/>
          <w:szCs w:val="24"/>
          <w:lang w:val="en-US" w:eastAsia="en-ZA"/>
        </w:rPr>
      </w:pPr>
    </w:p>
    <w:p w14:paraId="44401A54" w14:textId="68A90CE5" w:rsidR="000C2376" w:rsidRPr="009B636A" w:rsidRDefault="009D068D" w:rsidP="00583EDF">
      <w:pPr>
        <w:ind w:right="289"/>
        <w:jc w:val="both"/>
        <w:rPr>
          <w:rFonts w:cs="Arial"/>
          <w:b/>
          <w:sz w:val="24"/>
          <w:szCs w:val="24"/>
        </w:rPr>
      </w:pPr>
      <w:r w:rsidRPr="009B636A">
        <w:rPr>
          <w:rFonts w:cs="Arial"/>
          <w:b/>
          <w:sz w:val="24"/>
          <w:szCs w:val="24"/>
        </w:rPr>
        <w:t>AIM</w:t>
      </w:r>
      <w:r w:rsidR="00272367" w:rsidRPr="009B636A">
        <w:rPr>
          <w:rFonts w:cs="Arial"/>
          <w:b/>
          <w:sz w:val="24"/>
          <w:szCs w:val="24"/>
        </w:rPr>
        <w:t xml:space="preserve"> OF THE STUDY</w:t>
      </w:r>
    </w:p>
    <w:p w14:paraId="6A3ED936" w14:textId="77777777" w:rsidR="004C306A" w:rsidRPr="009B636A" w:rsidRDefault="004C306A" w:rsidP="00583EDF">
      <w:pPr>
        <w:ind w:right="289"/>
        <w:jc w:val="both"/>
        <w:rPr>
          <w:rFonts w:eastAsiaTheme="minorEastAsia" w:cs="Arial"/>
          <w:sz w:val="24"/>
          <w:szCs w:val="24"/>
          <w:lang w:val="en-US" w:eastAsia="en-ZA"/>
        </w:rPr>
      </w:pPr>
    </w:p>
    <w:p w14:paraId="081FDE83" w14:textId="6E593F56" w:rsidR="00957442" w:rsidRPr="009B636A" w:rsidRDefault="000C2376" w:rsidP="00272367">
      <w:pPr>
        <w:jc w:val="both"/>
        <w:rPr>
          <w:rFonts w:cs="Arial"/>
          <w:sz w:val="24"/>
          <w:szCs w:val="24"/>
          <w:lang w:val="en-GB"/>
        </w:rPr>
      </w:pPr>
      <w:r w:rsidRPr="009B636A">
        <w:rPr>
          <w:rFonts w:cs="Arial"/>
          <w:sz w:val="24"/>
          <w:szCs w:val="24"/>
        </w:rPr>
        <w:t>T</w:t>
      </w:r>
      <w:r w:rsidR="009D068D" w:rsidRPr="009B636A">
        <w:rPr>
          <w:rFonts w:cs="Arial"/>
          <w:sz w:val="24"/>
          <w:szCs w:val="24"/>
        </w:rPr>
        <w:t>he study aimed to</w:t>
      </w:r>
      <w:r w:rsidRPr="009B636A">
        <w:rPr>
          <w:rFonts w:cs="Arial"/>
          <w:sz w:val="24"/>
          <w:szCs w:val="24"/>
        </w:rPr>
        <w:t xml:space="preserve"> describe the experiences of health care providers </w:t>
      </w:r>
      <w:r w:rsidR="007E2031" w:rsidRPr="009B636A">
        <w:rPr>
          <w:rFonts w:cs="Arial"/>
          <w:sz w:val="24"/>
          <w:szCs w:val="24"/>
          <w:lang w:val="en-GB"/>
        </w:rPr>
        <w:t xml:space="preserve">assigned to work in the Fast Queue Service </w:t>
      </w:r>
      <w:r w:rsidR="004C306A" w:rsidRPr="009B636A">
        <w:rPr>
          <w:rFonts w:cs="Arial"/>
          <w:sz w:val="24"/>
          <w:szCs w:val="24"/>
          <w:lang w:val="en-GB"/>
        </w:rPr>
        <w:t>Point.</w:t>
      </w:r>
    </w:p>
    <w:p w14:paraId="49A7FEA9" w14:textId="77777777" w:rsidR="002A01B0" w:rsidRPr="009B636A" w:rsidRDefault="002A01B0" w:rsidP="00583EDF">
      <w:pPr>
        <w:jc w:val="both"/>
        <w:rPr>
          <w:rFonts w:cs="Arial"/>
          <w:sz w:val="24"/>
          <w:szCs w:val="24"/>
          <w:lang w:val="en-GB"/>
        </w:rPr>
      </w:pPr>
    </w:p>
    <w:p w14:paraId="4CE186A4" w14:textId="0FC368BD" w:rsidR="00083BBC" w:rsidRPr="009B636A" w:rsidRDefault="00860F3D" w:rsidP="00583EDF">
      <w:pPr>
        <w:jc w:val="both"/>
        <w:rPr>
          <w:rFonts w:cs="Arial"/>
          <w:b/>
          <w:sz w:val="24"/>
          <w:szCs w:val="24"/>
        </w:rPr>
      </w:pPr>
      <w:r w:rsidRPr="009B636A">
        <w:rPr>
          <w:rFonts w:cs="Arial"/>
          <w:b/>
          <w:sz w:val="24"/>
          <w:szCs w:val="24"/>
        </w:rPr>
        <w:t>LI</w:t>
      </w:r>
      <w:r w:rsidR="00272367" w:rsidRPr="009B636A">
        <w:rPr>
          <w:rFonts w:cs="Arial"/>
          <w:b/>
          <w:sz w:val="24"/>
          <w:szCs w:val="24"/>
        </w:rPr>
        <w:t>TERATURE REVIEW</w:t>
      </w:r>
    </w:p>
    <w:p w14:paraId="5B73D218" w14:textId="77777777" w:rsidR="00272367" w:rsidRPr="009B636A" w:rsidRDefault="00272367" w:rsidP="00583EDF">
      <w:pPr>
        <w:jc w:val="both"/>
        <w:rPr>
          <w:rFonts w:cs="Arial"/>
          <w:sz w:val="24"/>
          <w:szCs w:val="24"/>
        </w:rPr>
      </w:pPr>
    </w:p>
    <w:p w14:paraId="02F714FA" w14:textId="698D91A0" w:rsidR="0067573B" w:rsidRPr="009B636A" w:rsidRDefault="00F614C6" w:rsidP="00583EDF">
      <w:pPr>
        <w:jc w:val="both"/>
        <w:rPr>
          <w:rFonts w:cs="Arial"/>
          <w:sz w:val="24"/>
          <w:szCs w:val="24"/>
        </w:rPr>
      </w:pPr>
      <w:r w:rsidRPr="009B636A">
        <w:rPr>
          <w:rFonts w:cs="Arial"/>
          <w:sz w:val="24"/>
          <w:szCs w:val="24"/>
        </w:rPr>
        <w:t>To deliver quality health care, a health system needs to work well for patients and professionals alike.</w:t>
      </w:r>
      <w:r w:rsidR="00C32F68" w:rsidRPr="009B636A">
        <w:rPr>
          <w:rFonts w:cs="Arial"/>
          <w:sz w:val="24"/>
          <w:szCs w:val="24"/>
        </w:rPr>
        <w:t xml:space="preserve"> </w:t>
      </w:r>
      <w:r w:rsidRPr="009B636A">
        <w:rPr>
          <w:rFonts w:cs="Arial"/>
          <w:sz w:val="24"/>
          <w:szCs w:val="24"/>
        </w:rPr>
        <w:t>Health care should be safe, timely, effective, efficient, equitable and patient-centred (Institute of Medicine</w:t>
      </w:r>
      <w:r w:rsidR="00DD1329" w:rsidRPr="009B636A">
        <w:rPr>
          <w:rFonts w:cs="Arial"/>
          <w:sz w:val="24"/>
          <w:szCs w:val="24"/>
        </w:rPr>
        <w:t>,</w:t>
      </w:r>
      <w:r w:rsidRPr="009B636A">
        <w:rPr>
          <w:rFonts w:cs="Arial"/>
          <w:sz w:val="24"/>
          <w:szCs w:val="24"/>
        </w:rPr>
        <w:t xml:space="preserve"> 2001; W</w:t>
      </w:r>
      <w:r w:rsidR="0091364D" w:rsidRPr="009B636A">
        <w:rPr>
          <w:rFonts w:cs="Arial"/>
          <w:sz w:val="24"/>
          <w:szCs w:val="24"/>
        </w:rPr>
        <w:t xml:space="preserve">orld </w:t>
      </w:r>
      <w:r w:rsidRPr="009B636A">
        <w:rPr>
          <w:rFonts w:cs="Arial"/>
          <w:sz w:val="24"/>
          <w:szCs w:val="24"/>
        </w:rPr>
        <w:t>H</w:t>
      </w:r>
      <w:r w:rsidR="0091364D" w:rsidRPr="009B636A">
        <w:rPr>
          <w:rFonts w:cs="Arial"/>
          <w:sz w:val="24"/>
          <w:szCs w:val="24"/>
        </w:rPr>
        <w:t xml:space="preserve">ealth </w:t>
      </w:r>
      <w:r w:rsidRPr="009B636A">
        <w:rPr>
          <w:rFonts w:cs="Arial"/>
          <w:sz w:val="24"/>
          <w:szCs w:val="24"/>
        </w:rPr>
        <w:t>O</w:t>
      </w:r>
      <w:r w:rsidR="0091364D" w:rsidRPr="009B636A">
        <w:rPr>
          <w:rFonts w:cs="Arial"/>
          <w:sz w:val="24"/>
          <w:szCs w:val="24"/>
        </w:rPr>
        <w:t>ganisation</w:t>
      </w:r>
      <w:r w:rsidR="00DD1329" w:rsidRPr="009B636A">
        <w:rPr>
          <w:rFonts w:cs="Arial"/>
          <w:sz w:val="24"/>
          <w:szCs w:val="24"/>
        </w:rPr>
        <w:t>,</w:t>
      </w:r>
      <w:r w:rsidR="004452A2" w:rsidRPr="009B636A">
        <w:rPr>
          <w:rFonts w:cs="Arial"/>
          <w:sz w:val="24"/>
          <w:szCs w:val="24"/>
        </w:rPr>
        <w:t xml:space="preserve"> 2006:</w:t>
      </w:r>
      <w:r w:rsidRPr="009B636A">
        <w:rPr>
          <w:rFonts w:cs="Arial"/>
          <w:sz w:val="24"/>
          <w:szCs w:val="24"/>
        </w:rPr>
        <w:t>9). A</w:t>
      </w:r>
      <w:r w:rsidR="004452A2" w:rsidRPr="009B636A">
        <w:rPr>
          <w:rFonts w:cs="Arial"/>
          <w:sz w:val="24"/>
          <w:szCs w:val="24"/>
        </w:rPr>
        <w:t>ccording to De Maeseneer (2009:</w:t>
      </w:r>
      <w:r w:rsidRPr="009B636A">
        <w:rPr>
          <w:rFonts w:cs="Arial"/>
          <w:sz w:val="24"/>
          <w:szCs w:val="24"/>
        </w:rPr>
        <w:t>133), there is evidence that countries with a strong comprehensive PHC system also provide better overall quality care.</w:t>
      </w:r>
      <w:r w:rsidRPr="009B636A">
        <w:rPr>
          <w:sz w:val="24"/>
          <w:szCs w:val="24"/>
        </w:rPr>
        <w:t xml:space="preserve"> </w:t>
      </w:r>
      <w:r w:rsidRPr="009B636A">
        <w:rPr>
          <w:rFonts w:cs="Arial"/>
          <w:sz w:val="24"/>
          <w:szCs w:val="24"/>
        </w:rPr>
        <w:t xml:space="preserve">There is a growing trend to assess quality using patient satisfaction surveys, as patient satisfaction is growing in importance and many studies in this area </w:t>
      </w:r>
      <w:r w:rsidR="00D76443" w:rsidRPr="009B636A">
        <w:rPr>
          <w:rFonts w:cs="Arial"/>
          <w:sz w:val="24"/>
          <w:szCs w:val="24"/>
        </w:rPr>
        <w:t xml:space="preserve">have </w:t>
      </w:r>
      <w:r w:rsidRPr="009B636A">
        <w:rPr>
          <w:rFonts w:cs="Arial"/>
          <w:sz w:val="24"/>
          <w:szCs w:val="24"/>
        </w:rPr>
        <w:t>suggested that patient satisfaction is a good measure of quality in health institutions</w:t>
      </w:r>
      <w:r w:rsidR="00C70F86" w:rsidRPr="009B636A">
        <w:rPr>
          <w:rFonts w:cs="Arial"/>
          <w:sz w:val="24"/>
          <w:szCs w:val="24"/>
        </w:rPr>
        <w:t>.</w:t>
      </w:r>
      <w:r w:rsidRPr="009B636A">
        <w:rPr>
          <w:rFonts w:cs="Arial"/>
          <w:sz w:val="24"/>
          <w:szCs w:val="24"/>
        </w:rPr>
        <w:t xml:space="preserve"> </w:t>
      </w:r>
      <w:r w:rsidR="00C70F86" w:rsidRPr="009B636A">
        <w:rPr>
          <w:rFonts w:cs="Arial"/>
          <w:sz w:val="24"/>
          <w:szCs w:val="24"/>
        </w:rPr>
        <w:t xml:space="preserve">Although this is a very subjective measure of quality of care, it is widely used and accepted by researchers </w:t>
      </w:r>
      <w:r w:rsidRPr="009B636A">
        <w:rPr>
          <w:rFonts w:cs="Arial"/>
          <w:sz w:val="24"/>
          <w:szCs w:val="24"/>
        </w:rPr>
        <w:t xml:space="preserve">(Harutyunyan </w:t>
      </w:r>
      <w:r w:rsidRPr="009B636A">
        <w:rPr>
          <w:rFonts w:cs="Arial"/>
          <w:i/>
          <w:sz w:val="24"/>
          <w:szCs w:val="24"/>
        </w:rPr>
        <w:t>et al.</w:t>
      </w:r>
      <w:r w:rsidR="004452A2" w:rsidRPr="009B636A">
        <w:rPr>
          <w:rFonts w:cs="Arial"/>
          <w:i/>
          <w:sz w:val="24"/>
          <w:szCs w:val="24"/>
        </w:rPr>
        <w:t>,</w:t>
      </w:r>
      <w:r w:rsidRPr="009B636A">
        <w:rPr>
          <w:rFonts w:cs="Arial"/>
          <w:sz w:val="24"/>
          <w:szCs w:val="24"/>
        </w:rPr>
        <w:t xml:space="preserve"> 2010).</w:t>
      </w:r>
      <w:r w:rsidRPr="009B636A">
        <w:rPr>
          <w:sz w:val="24"/>
          <w:szCs w:val="24"/>
        </w:rPr>
        <w:t xml:space="preserve"> </w:t>
      </w:r>
      <w:r w:rsidR="00A41272" w:rsidRPr="009B636A">
        <w:rPr>
          <w:rFonts w:eastAsiaTheme="minorEastAsia" w:cs="Arial"/>
          <w:sz w:val="24"/>
          <w:szCs w:val="24"/>
          <w:lang w:eastAsia="en-ZA"/>
        </w:rPr>
        <w:t xml:space="preserve">Hutchinson, Do and Agha (2011:9) conducted research in public facilities in Tanzania, Kenya and Ghana and found that the major determinant of patient dissatisfaction was </w:t>
      </w:r>
      <w:r w:rsidR="0067573B" w:rsidRPr="009B636A">
        <w:rPr>
          <w:rFonts w:eastAsiaTheme="minorEastAsia" w:cs="Arial"/>
          <w:sz w:val="24"/>
          <w:szCs w:val="24"/>
          <w:lang w:eastAsia="en-ZA"/>
        </w:rPr>
        <w:t xml:space="preserve">long waiting times and shortages of medicines which were often ‘out of stock’. There is a </w:t>
      </w:r>
      <w:r w:rsidR="0067573B" w:rsidRPr="009B636A">
        <w:rPr>
          <w:rFonts w:cs="Arial"/>
          <w:sz w:val="24"/>
          <w:szCs w:val="24"/>
        </w:rPr>
        <w:t xml:space="preserve">greater demand for health services in South Africa </w:t>
      </w:r>
      <w:r w:rsidR="00A41272" w:rsidRPr="009B636A">
        <w:rPr>
          <w:rFonts w:cs="Arial"/>
          <w:sz w:val="24"/>
          <w:szCs w:val="24"/>
        </w:rPr>
        <w:t xml:space="preserve">due to </w:t>
      </w:r>
      <w:r w:rsidR="0067573B" w:rsidRPr="009B636A">
        <w:rPr>
          <w:rFonts w:cs="Arial"/>
          <w:sz w:val="24"/>
          <w:szCs w:val="24"/>
        </w:rPr>
        <w:t xml:space="preserve">the increase in non-communicable diseases </w:t>
      </w:r>
      <w:r w:rsidR="00A41272" w:rsidRPr="009B636A">
        <w:rPr>
          <w:rFonts w:cs="Arial"/>
          <w:sz w:val="24"/>
          <w:szCs w:val="24"/>
        </w:rPr>
        <w:t xml:space="preserve">such as </w:t>
      </w:r>
      <w:r w:rsidR="0067573B" w:rsidRPr="009B636A">
        <w:rPr>
          <w:rFonts w:cs="Arial"/>
          <w:sz w:val="24"/>
          <w:szCs w:val="24"/>
        </w:rPr>
        <w:t xml:space="preserve">hypertension and diabetes </w:t>
      </w:r>
      <w:r w:rsidR="00162BFA" w:rsidRPr="009B636A">
        <w:rPr>
          <w:rFonts w:cs="Arial"/>
          <w:sz w:val="24"/>
          <w:szCs w:val="24"/>
        </w:rPr>
        <w:t xml:space="preserve">resulting from </w:t>
      </w:r>
      <w:r w:rsidR="0067573B" w:rsidRPr="009B636A">
        <w:rPr>
          <w:rFonts w:cs="Arial"/>
          <w:sz w:val="24"/>
          <w:szCs w:val="24"/>
        </w:rPr>
        <w:t xml:space="preserve">an increase in life expectancy which means </w:t>
      </w:r>
      <w:r w:rsidR="00347E7A" w:rsidRPr="009B636A">
        <w:rPr>
          <w:rFonts w:cs="Arial"/>
          <w:sz w:val="24"/>
          <w:szCs w:val="24"/>
        </w:rPr>
        <w:t>older</w:t>
      </w:r>
      <w:r w:rsidR="0067573B" w:rsidRPr="009B636A">
        <w:rPr>
          <w:rFonts w:cs="Arial"/>
          <w:sz w:val="24"/>
          <w:szCs w:val="24"/>
        </w:rPr>
        <w:t xml:space="preserve"> people requir</w:t>
      </w:r>
      <w:r w:rsidR="0091364D" w:rsidRPr="009B636A">
        <w:rPr>
          <w:rFonts w:cs="Arial"/>
          <w:sz w:val="24"/>
          <w:szCs w:val="24"/>
        </w:rPr>
        <w:t>ing</w:t>
      </w:r>
      <w:r w:rsidR="0067573B" w:rsidRPr="009B636A">
        <w:rPr>
          <w:rFonts w:cs="Arial"/>
          <w:sz w:val="24"/>
          <w:szCs w:val="24"/>
        </w:rPr>
        <w:t xml:space="preserve"> long term care</w:t>
      </w:r>
      <w:r w:rsidR="0067573B" w:rsidRPr="009B636A">
        <w:rPr>
          <w:sz w:val="24"/>
          <w:szCs w:val="24"/>
        </w:rPr>
        <w:t xml:space="preserve"> </w:t>
      </w:r>
      <w:r w:rsidR="004452A2" w:rsidRPr="009B636A">
        <w:rPr>
          <w:rFonts w:cs="Arial"/>
          <w:sz w:val="24"/>
          <w:szCs w:val="24"/>
        </w:rPr>
        <w:t>(Kalula, 2011:</w:t>
      </w:r>
      <w:r w:rsidR="0067573B" w:rsidRPr="009B636A">
        <w:rPr>
          <w:rFonts w:cs="Arial"/>
          <w:sz w:val="24"/>
          <w:szCs w:val="24"/>
        </w:rPr>
        <w:t>22).</w:t>
      </w:r>
      <w:r w:rsidR="00C32F68" w:rsidRPr="009B636A">
        <w:rPr>
          <w:rFonts w:cs="Arial"/>
          <w:sz w:val="24"/>
          <w:szCs w:val="24"/>
        </w:rPr>
        <w:t xml:space="preserve"> </w:t>
      </w:r>
      <w:r w:rsidR="0067573B" w:rsidRPr="009B636A">
        <w:rPr>
          <w:rFonts w:cs="Arial"/>
          <w:sz w:val="24"/>
          <w:szCs w:val="24"/>
        </w:rPr>
        <w:t xml:space="preserve">According to Sequist </w:t>
      </w:r>
      <w:r w:rsidR="0067573B" w:rsidRPr="009B636A">
        <w:rPr>
          <w:rFonts w:cs="Arial"/>
          <w:i/>
          <w:sz w:val="24"/>
          <w:szCs w:val="24"/>
        </w:rPr>
        <w:t>et al</w:t>
      </w:r>
      <w:r w:rsidR="004452A2" w:rsidRPr="009B636A">
        <w:rPr>
          <w:rFonts w:cs="Arial"/>
          <w:sz w:val="24"/>
          <w:szCs w:val="24"/>
        </w:rPr>
        <w:t>. (2010:</w:t>
      </w:r>
      <w:r w:rsidR="0067573B" w:rsidRPr="009B636A">
        <w:rPr>
          <w:rFonts w:cs="Arial"/>
          <w:sz w:val="24"/>
          <w:szCs w:val="24"/>
        </w:rPr>
        <w:t xml:space="preserve">480) the increased number of patients suffering from </w:t>
      </w:r>
      <w:r w:rsidR="0067573B" w:rsidRPr="009B636A">
        <w:rPr>
          <w:rFonts w:cs="Arial"/>
          <w:sz w:val="24"/>
          <w:szCs w:val="24"/>
        </w:rPr>
        <w:lastRenderedPageBreak/>
        <w:t xml:space="preserve">chronic diseases emphasises the importance of delivery of high quality care to prevent complications. The quality of nursing care is also influenced by knowledge, experience and nurses’ ability to assess and monitor the patient for complications </w:t>
      </w:r>
      <w:r w:rsidR="00A41272" w:rsidRPr="009B636A">
        <w:rPr>
          <w:rFonts w:cs="Arial"/>
          <w:sz w:val="24"/>
          <w:szCs w:val="24"/>
        </w:rPr>
        <w:t>(</w:t>
      </w:r>
      <w:r w:rsidR="0067573B" w:rsidRPr="009B636A">
        <w:rPr>
          <w:rFonts w:cs="Arial"/>
          <w:sz w:val="24"/>
          <w:szCs w:val="24"/>
        </w:rPr>
        <w:t>Clarke and Donaldson</w:t>
      </w:r>
      <w:r w:rsidR="004452A2" w:rsidRPr="009B636A">
        <w:rPr>
          <w:rFonts w:cs="Arial"/>
          <w:sz w:val="24"/>
          <w:szCs w:val="24"/>
        </w:rPr>
        <w:t>,</w:t>
      </w:r>
      <w:r w:rsidR="0067573B" w:rsidRPr="009B636A">
        <w:rPr>
          <w:rFonts w:cs="Arial"/>
          <w:sz w:val="24"/>
          <w:szCs w:val="24"/>
        </w:rPr>
        <w:t xml:space="preserve"> </w:t>
      </w:r>
      <w:r w:rsidR="004452A2" w:rsidRPr="009B636A">
        <w:rPr>
          <w:rFonts w:cs="Arial"/>
          <w:sz w:val="24"/>
          <w:szCs w:val="24"/>
        </w:rPr>
        <w:t>2008:</w:t>
      </w:r>
      <w:r w:rsidR="0067573B" w:rsidRPr="009B636A">
        <w:rPr>
          <w:rFonts w:cs="Arial"/>
          <w:sz w:val="24"/>
          <w:szCs w:val="24"/>
        </w:rPr>
        <w:t>3).</w:t>
      </w:r>
      <w:r w:rsidR="0067573B" w:rsidRPr="009B636A">
        <w:rPr>
          <w:sz w:val="24"/>
          <w:szCs w:val="24"/>
        </w:rPr>
        <w:t xml:space="preserve"> </w:t>
      </w:r>
      <w:r w:rsidR="00A41272" w:rsidRPr="009B636A">
        <w:rPr>
          <w:rFonts w:cs="Arial"/>
          <w:sz w:val="24"/>
          <w:szCs w:val="24"/>
        </w:rPr>
        <w:t xml:space="preserve">PHC </w:t>
      </w:r>
      <w:r w:rsidR="0067573B" w:rsidRPr="009B636A">
        <w:rPr>
          <w:rFonts w:cs="Arial"/>
          <w:sz w:val="24"/>
          <w:szCs w:val="24"/>
        </w:rPr>
        <w:t xml:space="preserve">re-engineering is the strategy </w:t>
      </w:r>
      <w:r w:rsidR="00A41272" w:rsidRPr="009B636A">
        <w:rPr>
          <w:rFonts w:cs="Arial"/>
          <w:sz w:val="24"/>
          <w:szCs w:val="24"/>
        </w:rPr>
        <w:t xml:space="preserve">engaged in by the government </w:t>
      </w:r>
      <w:r w:rsidR="0067573B" w:rsidRPr="009B636A">
        <w:rPr>
          <w:rFonts w:cs="Arial"/>
          <w:sz w:val="24"/>
          <w:szCs w:val="24"/>
        </w:rPr>
        <w:t xml:space="preserve">to transform the health sector through revitalisation of PHC </w:t>
      </w:r>
      <w:r w:rsidR="00A41272" w:rsidRPr="009B636A">
        <w:rPr>
          <w:rFonts w:cs="Arial"/>
          <w:sz w:val="24"/>
          <w:szCs w:val="24"/>
        </w:rPr>
        <w:t xml:space="preserve">by </w:t>
      </w:r>
      <w:r w:rsidR="0067573B" w:rsidRPr="009B636A">
        <w:rPr>
          <w:rFonts w:eastAsia="Times New Roman" w:cs="Arial"/>
          <w:sz w:val="24"/>
          <w:szCs w:val="24"/>
          <w:lang w:val="en-US"/>
        </w:rPr>
        <w:t>overhauling the health care system and</w:t>
      </w:r>
      <w:r w:rsidR="0067573B" w:rsidRPr="009B636A">
        <w:rPr>
          <w:rFonts w:eastAsia="SimSun" w:cs="Arial"/>
          <w:kern w:val="24"/>
          <w:sz w:val="24"/>
          <w:szCs w:val="24"/>
          <w:lang w:val="en-US"/>
        </w:rPr>
        <w:t xml:space="preserve"> </w:t>
      </w:r>
      <w:r w:rsidR="0067573B" w:rsidRPr="009B636A">
        <w:rPr>
          <w:rFonts w:eastAsia="Times New Roman" w:cs="Arial"/>
          <w:sz w:val="24"/>
          <w:szCs w:val="24"/>
        </w:rPr>
        <w:t xml:space="preserve">revitalising the infrastructure </w:t>
      </w:r>
      <w:r w:rsidR="0067573B" w:rsidRPr="009B636A">
        <w:rPr>
          <w:rFonts w:cs="Arial"/>
          <w:sz w:val="24"/>
          <w:szCs w:val="24"/>
        </w:rPr>
        <w:t xml:space="preserve">in preparation for the National Health Insurance (NHI) </w:t>
      </w:r>
      <w:r w:rsidR="00A41272" w:rsidRPr="009B636A">
        <w:rPr>
          <w:rFonts w:cs="Arial"/>
          <w:sz w:val="24"/>
          <w:szCs w:val="24"/>
        </w:rPr>
        <w:t xml:space="preserve">scheme </w:t>
      </w:r>
      <w:r w:rsidR="0067573B" w:rsidRPr="009B636A">
        <w:rPr>
          <w:rFonts w:cs="Arial"/>
          <w:sz w:val="24"/>
          <w:szCs w:val="24"/>
        </w:rPr>
        <w:t>(NDoH</w:t>
      </w:r>
      <w:r w:rsidR="004452A2" w:rsidRPr="009B636A">
        <w:rPr>
          <w:rFonts w:cs="Arial"/>
          <w:sz w:val="24"/>
          <w:szCs w:val="24"/>
        </w:rPr>
        <w:t>,</w:t>
      </w:r>
      <w:r w:rsidR="0067573B" w:rsidRPr="009B636A">
        <w:rPr>
          <w:rFonts w:cs="Arial"/>
          <w:sz w:val="24"/>
          <w:szCs w:val="24"/>
        </w:rPr>
        <w:t xml:space="preserve"> 2009).</w:t>
      </w:r>
    </w:p>
    <w:p w14:paraId="4CCEBD8A" w14:textId="77777777" w:rsidR="00272367" w:rsidRPr="009B636A" w:rsidRDefault="00272367" w:rsidP="00583EDF">
      <w:pPr>
        <w:jc w:val="both"/>
        <w:rPr>
          <w:rFonts w:cs="Arial"/>
          <w:sz w:val="24"/>
          <w:szCs w:val="24"/>
        </w:rPr>
      </w:pPr>
    </w:p>
    <w:p w14:paraId="5BEC74AA" w14:textId="7CBC3D83" w:rsidR="0067573B" w:rsidRPr="009B636A" w:rsidRDefault="00272367" w:rsidP="00583EDF">
      <w:pPr>
        <w:ind w:right="289"/>
        <w:jc w:val="both"/>
        <w:rPr>
          <w:rFonts w:eastAsiaTheme="minorEastAsia" w:cs="Arial"/>
          <w:b/>
          <w:sz w:val="24"/>
          <w:szCs w:val="24"/>
          <w:lang w:eastAsia="en-ZA"/>
        </w:rPr>
      </w:pPr>
      <w:r w:rsidRPr="009B636A">
        <w:rPr>
          <w:rFonts w:eastAsiaTheme="minorEastAsia" w:cs="Arial"/>
          <w:b/>
          <w:sz w:val="24"/>
          <w:szCs w:val="24"/>
          <w:lang w:eastAsia="en-ZA"/>
        </w:rPr>
        <w:t>THEORETICAL FRAMEWORK</w:t>
      </w:r>
    </w:p>
    <w:p w14:paraId="324A2B5A" w14:textId="77777777" w:rsidR="00272367" w:rsidRPr="009B636A" w:rsidRDefault="00272367" w:rsidP="00583EDF">
      <w:pPr>
        <w:jc w:val="both"/>
        <w:rPr>
          <w:rFonts w:cs="Arial"/>
          <w:sz w:val="24"/>
          <w:szCs w:val="24"/>
        </w:rPr>
      </w:pPr>
    </w:p>
    <w:p w14:paraId="1944804B" w14:textId="68472F71" w:rsidR="0067573B" w:rsidRPr="009B636A" w:rsidRDefault="0067573B" w:rsidP="00583EDF">
      <w:pPr>
        <w:jc w:val="both"/>
        <w:rPr>
          <w:rFonts w:cs="Arial"/>
          <w:sz w:val="24"/>
          <w:szCs w:val="24"/>
          <w:lang w:val="en-GB"/>
        </w:rPr>
      </w:pPr>
      <w:r w:rsidRPr="009B636A">
        <w:rPr>
          <w:rFonts w:cs="Arial"/>
          <w:sz w:val="24"/>
          <w:szCs w:val="24"/>
        </w:rPr>
        <w:t>The Clinical Microsystems Model</w:t>
      </w:r>
      <w:r w:rsidR="00911C0A" w:rsidRPr="009B636A">
        <w:rPr>
          <w:rFonts w:cs="Arial"/>
          <w:sz w:val="24"/>
          <w:szCs w:val="24"/>
        </w:rPr>
        <w:t>,</w:t>
      </w:r>
      <w:r w:rsidRPr="009B636A">
        <w:rPr>
          <w:rFonts w:cs="Arial"/>
          <w:sz w:val="24"/>
          <w:szCs w:val="24"/>
        </w:rPr>
        <w:t xml:space="preserve"> which </w:t>
      </w:r>
      <w:r w:rsidR="00911C0A" w:rsidRPr="009B636A">
        <w:rPr>
          <w:rFonts w:cs="Arial"/>
          <w:sz w:val="24"/>
          <w:szCs w:val="24"/>
        </w:rPr>
        <w:t xml:space="preserve">focuses on </w:t>
      </w:r>
      <w:r w:rsidRPr="009B636A">
        <w:rPr>
          <w:rFonts w:cs="Arial"/>
          <w:sz w:val="24"/>
          <w:szCs w:val="24"/>
        </w:rPr>
        <w:t>the smallest replicable unit (SRU) of health care that evolves over time and is embedded in larger systems or organisations</w:t>
      </w:r>
      <w:r w:rsidR="00911C0A" w:rsidRPr="009B636A">
        <w:rPr>
          <w:rFonts w:cs="Arial"/>
          <w:sz w:val="24"/>
          <w:szCs w:val="24"/>
        </w:rPr>
        <w:t>,</w:t>
      </w:r>
      <w:r w:rsidRPr="009B636A">
        <w:rPr>
          <w:rFonts w:cs="Arial"/>
          <w:sz w:val="24"/>
          <w:szCs w:val="24"/>
        </w:rPr>
        <w:t xml:space="preserve"> was used to guide the study.</w:t>
      </w:r>
      <w:r w:rsidR="00E92339" w:rsidRPr="009B636A">
        <w:rPr>
          <w:rFonts w:cs="Arial"/>
          <w:sz w:val="24"/>
          <w:szCs w:val="24"/>
        </w:rPr>
        <w:t xml:space="preserve"> </w:t>
      </w:r>
      <w:r w:rsidRPr="009B636A">
        <w:rPr>
          <w:rFonts w:cs="Arial"/>
          <w:sz w:val="24"/>
          <w:szCs w:val="24"/>
        </w:rPr>
        <w:t xml:space="preserve">In this study the clinical microsystem </w:t>
      </w:r>
      <w:r w:rsidR="00911C0A" w:rsidRPr="009B636A">
        <w:rPr>
          <w:rFonts w:cs="Arial"/>
          <w:sz w:val="24"/>
          <w:szCs w:val="24"/>
        </w:rPr>
        <w:t xml:space="preserve">under examination </w:t>
      </w:r>
      <w:r w:rsidRPr="009B636A">
        <w:rPr>
          <w:rFonts w:cs="Arial"/>
          <w:sz w:val="24"/>
          <w:szCs w:val="24"/>
        </w:rPr>
        <w:t xml:space="preserve">was the Fast Queue service which forms part of the macro system which is the PHC facility. The Clinical Microsystems Model is characterised by five </w:t>
      </w:r>
      <w:r w:rsidR="00312BA5" w:rsidRPr="009B636A">
        <w:rPr>
          <w:rFonts w:cs="Arial"/>
          <w:sz w:val="24"/>
          <w:szCs w:val="24"/>
        </w:rPr>
        <w:t xml:space="preserve">elements all starting with the letter </w:t>
      </w:r>
      <w:r w:rsidRPr="009B636A">
        <w:rPr>
          <w:rFonts w:cs="Arial"/>
          <w:sz w:val="24"/>
          <w:szCs w:val="24"/>
        </w:rPr>
        <w:t>P namely</w:t>
      </w:r>
      <w:r w:rsidR="00911C0A" w:rsidRPr="009B636A">
        <w:rPr>
          <w:rFonts w:cs="Arial"/>
          <w:sz w:val="24"/>
          <w:szCs w:val="24"/>
        </w:rPr>
        <w:t>:</w:t>
      </w:r>
      <w:r w:rsidRPr="009B636A">
        <w:rPr>
          <w:rFonts w:cs="Arial"/>
          <w:sz w:val="24"/>
          <w:szCs w:val="24"/>
        </w:rPr>
        <w:t xml:space="preserve"> </w:t>
      </w:r>
      <w:r w:rsidR="00312BA5" w:rsidRPr="009B636A">
        <w:rPr>
          <w:rFonts w:cs="Arial"/>
          <w:sz w:val="24"/>
          <w:szCs w:val="24"/>
        </w:rPr>
        <w:t>professionals</w:t>
      </w:r>
      <w:r w:rsidR="000C52C7" w:rsidRPr="009B636A">
        <w:rPr>
          <w:rFonts w:cs="Arial"/>
          <w:sz w:val="24"/>
          <w:szCs w:val="24"/>
        </w:rPr>
        <w:t>,</w:t>
      </w:r>
      <w:r w:rsidR="00312BA5" w:rsidRPr="009B636A">
        <w:rPr>
          <w:rFonts w:cs="Arial"/>
          <w:sz w:val="24"/>
          <w:szCs w:val="24"/>
        </w:rPr>
        <w:t xml:space="preserve"> purpose, process, patterns patients </w:t>
      </w:r>
      <w:r w:rsidRPr="009B636A">
        <w:rPr>
          <w:rFonts w:cs="Arial"/>
          <w:sz w:val="24"/>
          <w:szCs w:val="24"/>
        </w:rPr>
        <w:t>(Nelson, Batalden and Godfrey</w:t>
      </w:r>
      <w:r w:rsidR="004452A2" w:rsidRPr="009B636A">
        <w:rPr>
          <w:rFonts w:cs="Arial"/>
          <w:sz w:val="24"/>
          <w:szCs w:val="24"/>
        </w:rPr>
        <w:t>, 2011:</w:t>
      </w:r>
      <w:r w:rsidRPr="009B636A">
        <w:rPr>
          <w:rFonts w:cs="Arial"/>
          <w:sz w:val="24"/>
          <w:szCs w:val="24"/>
        </w:rPr>
        <w:t>4).</w:t>
      </w:r>
      <w:r w:rsidR="00C32F68" w:rsidRPr="009B636A">
        <w:rPr>
          <w:rFonts w:cs="Arial"/>
          <w:sz w:val="24"/>
          <w:szCs w:val="24"/>
        </w:rPr>
        <w:t xml:space="preserve"> </w:t>
      </w:r>
      <w:r w:rsidR="00BF1F80" w:rsidRPr="009B636A">
        <w:rPr>
          <w:rFonts w:cs="Arial"/>
          <w:sz w:val="24"/>
          <w:szCs w:val="24"/>
          <w:lang w:val="en-GB"/>
        </w:rPr>
        <w:t>‘P</w:t>
      </w:r>
      <w:r w:rsidR="00312BA5" w:rsidRPr="009B636A">
        <w:rPr>
          <w:rFonts w:cs="Arial"/>
          <w:sz w:val="24"/>
          <w:szCs w:val="24"/>
          <w:lang w:val="en-GB"/>
        </w:rPr>
        <w:t xml:space="preserve">rofessionals’ are the health care professionals who provide a service for Fast Queue users; </w:t>
      </w:r>
      <w:r w:rsidR="00911C0A" w:rsidRPr="009B636A">
        <w:rPr>
          <w:rFonts w:cs="Arial"/>
          <w:sz w:val="24"/>
          <w:szCs w:val="24"/>
        </w:rPr>
        <w:t>‘</w:t>
      </w:r>
      <w:r w:rsidRPr="009B636A">
        <w:rPr>
          <w:rFonts w:cs="Arial"/>
          <w:sz w:val="24"/>
          <w:szCs w:val="24"/>
        </w:rPr>
        <w:t>Purpose</w:t>
      </w:r>
      <w:r w:rsidR="00911C0A" w:rsidRPr="009B636A">
        <w:rPr>
          <w:rFonts w:cs="Arial"/>
          <w:sz w:val="24"/>
          <w:szCs w:val="24"/>
        </w:rPr>
        <w:t>’</w:t>
      </w:r>
      <w:r w:rsidRPr="009B636A">
        <w:rPr>
          <w:rFonts w:cs="Arial"/>
          <w:sz w:val="24"/>
          <w:szCs w:val="24"/>
        </w:rPr>
        <w:t xml:space="preserve"> describes the aim of the clinical microsystem </w:t>
      </w:r>
      <w:r w:rsidR="00911C0A" w:rsidRPr="009B636A">
        <w:rPr>
          <w:rFonts w:cs="Arial"/>
          <w:sz w:val="24"/>
          <w:szCs w:val="24"/>
        </w:rPr>
        <w:t>which in</w:t>
      </w:r>
      <w:r w:rsidRPr="009B636A">
        <w:rPr>
          <w:rFonts w:cs="Arial"/>
          <w:sz w:val="24"/>
          <w:szCs w:val="24"/>
        </w:rPr>
        <w:t xml:space="preserve"> this study </w:t>
      </w:r>
      <w:r w:rsidR="00911C0A" w:rsidRPr="009B636A">
        <w:rPr>
          <w:rFonts w:cs="Arial"/>
          <w:sz w:val="24"/>
          <w:szCs w:val="24"/>
        </w:rPr>
        <w:t xml:space="preserve">was </w:t>
      </w:r>
      <w:r w:rsidRPr="009B636A">
        <w:rPr>
          <w:rFonts w:cs="Arial"/>
          <w:sz w:val="24"/>
          <w:szCs w:val="24"/>
        </w:rPr>
        <w:t xml:space="preserve">the Fast Queue, and what is to be achieved; </w:t>
      </w:r>
      <w:r w:rsidR="00312BA5" w:rsidRPr="009B636A">
        <w:rPr>
          <w:rFonts w:cs="Arial"/>
          <w:sz w:val="24"/>
          <w:szCs w:val="24"/>
          <w:lang w:val="en-GB"/>
        </w:rPr>
        <w:t>‘process’ relates to how care is delivered and how work is allocated in the Fast Queue; ‘patterns’ are concerned with the regularly recurring associated or sequential work activities in the Fast Queue and how health care providers working with users from this queue feel about working there including leadership, and;</w:t>
      </w:r>
      <w:r w:rsidR="00312BA5" w:rsidRPr="009B636A">
        <w:rPr>
          <w:rFonts w:cs="Arial"/>
          <w:sz w:val="24"/>
          <w:szCs w:val="24"/>
        </w:rPr>
        <w:t xml:space="preserve"> </w:t>
      </w:r>
      <w:r w:rsidR="00911C0A" w:rsidRPr="009B636A">
        <w:rPr>
          <w:rFonts w:cs="Arial"/>
          <w:sz w:val="24"/>
          <w:szCs w:val="24"/>
        </w:rPr>
        <w:t>‘p</w:t>
      </w:r>
      <w:r w:rsidRPr="009B636A">
        <w:rPr>
          <w:rFonts w:cs="Arial"/>
          <w:sz w:val="24"/>
          <w:szCs w:val="24"/>
        </w:rPr>
        <w:t>atients</w:t>
      </w:r>
      <w:r w:rsidR="00911C0A" w:rsidRPr="009B636A">
        <w:rPr>
          <w:rFonts w:cs="Arial"/>
          <w:sz w:val="24"/>
          <w:szCs w:val="24"/>
        </w:rPr>
        <w:t>’</w:t>
      </w:r>
      <w:r w:rsidRPr="009B636A">
        <w:rPr>
          <w:rFonts w:cs="Arial"/>
          <w:sz w:val="24"/>
          <w:szCs w:val="24"/>
        </w:rPr>
        <w:t xml:space="preserve"> are those who are being cared for in the Fast Queue</w:t>
      </w:r>
      <w:r w:rsidR="00312BA5" w:rsidRPr="009B636A">
        <w:rPr>
          <w:rFonts w:cs="Arial"/>
          <w:sz w:val="24"/>
          <w:szCs w:val="24"/>
        </w:rPr>
        <w:t>.</w:t>
      </w:r>
      <w:r w:rsidRPr="009B636A">
        <w:rPr>
          <w:rFonts w:cs="Arial"/>
          <w:sz w:val="24"/>
          <w:szCs w:val="24"/>
          <w:lang w:val="en-GB"/>
        </w:rPr>
        <w:t xml:space="preserve">  </w:t>
      </w:r>
    </w:p>
    <w:p w14:paraId="626DFBD4" w14:textId="77777777" w:rsidR="00272367" w:rsidRPr="009B636A" w:rsidRDefault="00272367" w:rsidP="00583EDF">
      <w:pPr>
        <w:jc w:val="both"/>
        <w:rPr>
          <w:rFonts w:eastAsiaTheme="minorEastAsia" w:cs="Arial"/>
          <w:b/>
          <w:sz w:val="24"/>
          <w:szCs w:val="24"/>
          <w:lang w:eastAsia="en-ZA"/>
        </w:rPr>
      </w:pPr>
    </w:p>
    <w:p w14:paraId="73FA8241" w14:textId="344A8D8B" w:rsidR="000C2376" w:rsidRPr="009B636A" w:rsidRDefault="00272367" w:rsidP="00583EDF">
      <w:pPr>
        <w:jc w:val="both"/>
        <w:rPr>
          <w:rFonts w:cs="Arial"/>
          <w:b/>
          <w:sz w:val="24"/>
          <w:szCs w:val="24"/>
        </w:rPr>
      </w:pPr>
      <w:r w:rsidRPr="009B636A">
        <w:rPr>
          <w:rFonts w:cs="Arial"/>
          <w:b/>
          <w:sz w:val="24"/>
          <w:szCs w:val="24"/>
        </w:rPr>
        <w:t>RESEARCH METHOD AND DESIGN</w:t>
      </w:r>
    </w:p>
    <w:p w14:paraId="3062CF94" w14:textId="77777777" w:rsidR="00272367" w:rsidRPr="009B636A" w:rsidRDefault="00272367" w:rsidP="00583EDF">
      <w:pPr>
        <w:jc w:val="both"/>
        <w:rPr>
          <w:rFonts w:cs="Arial"/>
          <w:sz w:val="24"/>
          <w:szCs w:val="24"/>
          <w:lang w:val="en-GB"/>
        </w:rPr>
      </w:pPr>
    </w:p>
    <w:p w14:paraId="6C63DC9D" w14:textId="77777777" w:rsidR="00B76A6C" w:rsidRPr="009B636A" w:rsidRDefault="00B76A6C" w:rsidP="00583EDF">
      <w:pPr>
        <w:jc w:val="both"/>
        <w:rPr>
          <w:rFonts w:cs="Arial"/>
          <w:sz w:val="24"/>
          <w:szCs w:val="24"/>
          <w:lang w:val="en-GB"/>
        </w:rPr>
      </w:pPr>
      <w:r w:rsidRPr="009B636A">
        <w:rPr>
          <w:rFonts w:cs="Arial"/>
          <w:sz w:val="24"/>
          <w:szCs w:val="24"/>
          <w:lang w:val="en-GB"/>
        </w:rPr>
        <w:t>A descriptive qualitative survey using content analysis was used to explore the experiences of health care providers on quality of care for Fast Queue users in PHC clinics.</w:t>
      </w:r>
    </w:p>
    <w:p w14:paraId="692F9E91" w14:textId="77777777" w:rsidR="000C52C7" w:rsidRPr="009B636A" w:rsidRDefault="000C52C7" w:rsidP="00583EDF">
      <w:pPr>
        <w:jc w:val="both"/>
        <w:rPr>
          <w:rFonts w:cs="Arial"/>
          <w:sz w:val="24"/>
          <w:szCs w:val="24"/>
          <w:lang w:val="en-GB"/>
        </w:rPr>
      </w:pPr>
    </w:p>
    <w:p w14:paraId="62E2FDE3" w14:textId="725289A6" w:rsidR="000C52C7" w:rsidRPr="009B636A" w:rsidRDefault="0026395F" w:rsidP="00583EDF">
      <w:pPr>
        <w:jc w:val="both"/>
        <w:rPr>
          <w:rFonts w:cs="Arial"/>
          <w:b/>
          <w:sz w:val="24"/>
          <w:szCs w:val="24"/>
          <w:lang w:val="en-GB"/>
        </w:rPr>
      </w:pPr>
      <w:r w:rsidRPr="009B636A">
        <w:rPr>
          <w:rFonts w:cs="Arial"/>
          <w:b/>
          <w:sz w:val="24"/>
          <w:szCs w:val="24"/>
          <w:lang w:val="en-GB"/>
        </w:rPr>
        <w:t>Research setting</w:t>
      </w:r>
    </w:p>
    <w:p w14:paraId="13C1C1B6" w14:textId="77777777" w:rsidR="002C563A" w:rsidRPr="009B636A" w:rsidRDefault="002C563A" w:rsidP="00583EDF">
      <w:pPr>
        <w:jc w:val="both"/>
        <w:rPr>
          <w:rFonts w:cs="Arial"/>
          <w:b/>
          <w:sz w:val="24"/>
          <w:szCs w:val="24"/>
          <w:lang w:val="en-GB"/>
        </w:rPr>
      </w:pPr>
    </w:p>
    <w:p w14:paraId="0B1B0D09" w14:textId="6607B94C" w:rsidR="000C52C7" w:rsidRPr="009B636A" w:rsidRDefault="000C52C7" w:rsidP="000C52C7">
      <w:pPr>
        <w:ind w:right="289"/>
        <w:jc w:val="both"/>
        <w:rPr>
          <w:rFonts w:eastAsia="Times New Roman" w:cs="Arial"/>
          <w:sz w:val="24"/>
          <w:szCs w:val="24"/>
          <w:lang w:eastAsia="en-ZA"/>
        </w:rPr>
      </w:pPr>
      <w:r w:rsidRPr="009B636A">
        <w:rPr>
          <w:rFonts w:eastAsiaTheme="minorEastAsia" w:cs="Arial"/>
          <w:sz w:val="24"/>
          <w:szCs w:val="24"/>
          <w:lang w:eastAsia="en-ZA"/>
        </w:rPr>
        <w:t xml:space="preserve">The study was conducted at selected PHC facilities that had the fast Queue Service Point in the eThekwini district in KwaZulu-Natal (KZN), one of South Africa’s nine provinces. Thirty four percent of the total population of KZN live within the eThekwini district </w:t>
      </w:r>
      <w:r w:rsidR="00455D66" w:rsidRPr="009B636A">
        <w:rPr>
          <w:rFonts w:eastAsiaTheme="minorEastAsia" w:cs="Arial"/>
          <w:sz w:val="24"/>
          <w:szCs w:val="24"/>
          <w:lang w:eastAsia="en-ZA"/>
        </w:rPr>
        <w:t>(</w:t>
      </w:r>
      <w:r w:rsidRPr="009B636A">
        <w:rPr>
          <w:rFonts w:eastAsiaTheme="minorEastAsia" w:cs="Arial"/>
          <w:sz w:val="24"/>
          <w:szCs w:val="24"/>
          <w:lang w:eastAsia="en-ZA"/>
        </w:rPr>
        <w:t>DoH, 2010:</w:t>
      </w:r>
      <w:r w:rsidR="00455D66" w:rsidRPr="009B636A">
        <w:rPr>
          <w:rFonts w:eastAsiaTheme="minorEastAsia" w:cs="Arial"/>
          <w:sz w:val="24"/>
          <w:szCs w:val="24"/>
          <w:lang w:eastAsia="en-ZA"/>
        </w:rPr>
        <w:t>11</w:t>
      </w:r>
      <w:r w:rsidRPr="009B636A">
        <w:rPr>
          <w:rFonts w:eastAsiaTheme="minorEastAsia" w:cs="Arial"/>
          <w:sz w:val="24"/>
          <w:szCs w:val="24"/>
          <w:lang w:eastAsia="en-ZA"/>
        </w:rPr>
        <w:t xml:space="preserve">). </w:t>
      </w:r>
      <w:r w:rsidRPr="009B636A">
        <w:rPr>
          <w:rFonts w:cs="Arial"/>
          <w:sz w:val="24"/>
          <w:szCs w:val="24"/>
        </w:rPr>
        <w:t>Sixty percent of the d</w:t>
      </w:r>
      <w:r w:rsidRPr="009B636A">
        <w:rPr>
          <w:rFonts w:eastAsia="Times New Roman" w:cs="Arial"/>
          <w:sz w:val="24"/>
          <w:szCs w:val="24"/>
        </w:rPr>
        <w:t xml:space="preserve">istrict health services are provided by the Provincial Department of Health and 40% by the Local Authority </w:t>
      </w:r>
      <w:r w:rsidRPr="009B636A">
        <w:rPr>
          <w:rFonts w:cs="Arial"/>
          <w:sz w:val="24"/>
          <w:szCs w:val="24"/>
        </w:rPr>
        <w:t xml:space="preserve">(eThekwini municipality). </w:t>
      </w:r>
    </w:p>
    <w:p w14:paraId="5650FDC3" w14:textId="77777777" w:rsidR="000C52C7" w:rsidRPr="009B636A" w:rsidRDefault="000C52C7" w:rsidP="00583EDF">
      <w:pPr>
        <w:jc w:val="both"/>
        <w:rPr>
          <w:rFonts w:cs="Arial"/>
          <w:sz w:val="24"/>
          <w:szCs w:val="24"/>
          <w:lang w:val="en-GB"/>
        </w:rPr>
      </w:pPr>
    </w:p>
    <w:p w14:paraId="2708EFFB" w14:textId="5B711713" w:rsidR="000C52C7" w:rsidRPr="009B636A" w:rsidRDefault="000C52C7" w:rsidP="000C52C7">
      <w:pPr>
        <w:jc w:val="both"/>
        <w:rPr>
          <w:rFonts w:eastAsia="Times New Roman" w:cs="Times New Roman"/>
          <w:b/>
          <w:sz w:val="24"/>
          <w:szCs w:val="24"/>
          <w:lang w:val="en-US"/>
        </w:rPr>
      </w:pPr>
      <w:r w:rsidRPr="009B636A">
        <w:rPr>
          <w:rFonts w:eastAsia="Times New Roman" w:cs="Times New Roman"/>
          <w:b/>
          <w:sz w:val="24"/>
          <w:szCs w:val="24"/>
          <w:lang w:val="en-US"/>
        </w:rPr>
        <w:t>Population</w:t>
      </w:r>
    </w:p>
    <w:p w14:paraId="0B3116BF" w14:textId="77777777" w:rsidR="002C563A" w:rsidRPr="009B636A" w:rsidRDefault="002C563A" w:rsidP="000C52C7">
      <w:pPr>
        <w:jc w:val="both"/>
        <w:rPr>
          <w:rFonts w:eastAsia="Times New Roman" w:cs="Times New Roman"/>
          <w:b/>
          <w:sz w:val="24"/>
          <w:szCs w:val="24"/>
          <w:lang w:val="en-US"/>
        </w:rPr>
      </w:pPr>
    </w:p>
    <w:p w14:paraId="1C8F24E6" w14:textId="1CC184B2" w:rsidR="000C52C7" w:rsidRPr="009B636A" w:rsidRDefault="000C52C7" w:rsidP="000C52C7">
      <w:pPr>
        <w:jc w:val="both"/>
        <w:rPr>
          <w:rFonts w:eastAsia="Times New Roman" w:cs="Times New Roman"/>
          <w:sz w:val="24"/>
          <w:szCs w:val="24"/>
          <w:lang w:val="en-US"/>
        </w:rPr>
      </w:pPr>
      <w:r w:rsidRPr="009B636A">
        <w:rPr>
          <w:rFonts w:eastAsia="Times New Roman" w:cs="Times New Roman"/>
          <w:sz w:val="24"/>
          <w:szCs w:val="24"/>
          <w:lang w:val="en-US"/>
        </w:rPr>
        <w:t>Population in this study was all categories of health care providers and the target were those health care providers allocated in the Fast Queue Service.</w:t>
      </w:r>
      <w:r w:rsidRPr="009B636A">
        <w:rPr>
          <w:rFonts w:eastAsia="Times New Roman" w:cs="Arial"/>
          <w:sz w:val="24"/>
          <w:szCs w:val="24"/>
        </w:rPr>
        <w:t xml:space="preserve"> There were 35 health care providers </w:t>
      </w:r>
      <w:r w:rsidRPr="009B636A">
        <w:rPr>
          <w:rFonts w:cs="Arial"/>
          <w:sz w:val="24"/>
          <w:szCs w:val="24"/>
          <w:lang w:val="en-GB"/>
        </w:rPr>
        <w:t>allocated in the Fast Queue Service Point in different PHC facilities.</w:t>
      </w:r>
    </w:p>
    <w:p w14:paraId="2B24D4FB" w14:textId="77777777" w:rsidR="00272367" w:rsidRPr="009B636A" w:rsidRDefault="00272367" w:rsidP="00583EDF">
      <w:pPr>
        <w:jc w:val="both"/>
        <w:rPr>
          <w:rFonts w:cs="Arial"/>
          <w:sz w:val="24"/>
          <w:szCs w:val="24"/>
          <w:lang w:val="en-GB"/>
        </w:rPr>
      </w:pPr>
    </w:p>
    <w:p w14:paraId="4E136D8B" w14:textId="390462F8" w:rsidR="00B76A6C" w:rsidRPr="009B636A" w:rsidRDefault="00B76A6C" w:rsidP="00583EDF">
      <w:pPr>
        <w:jc w:val="both"/>
        <w:rPr>
          <w:rFonts w:cs="Arial"/>
          <w:b/>
          <w:sz w:val="24"/>
          <w:szCs w:val="24"/>
          <w:lang w:val="en-GB"/>
        </w:rPr>
      </w:pPr>
      <w:r w:rsidRPr="009B636A">
        <w:rPr>
          <w:rFonts w:cs="Arial"/>
          <w:b/>
          <w:sz w:val="24"/>
          <w:szCs w:val="24"/>
          <w:lang w:val="en-GB"/>
        </w:rPr>
        <w:t>Sampling</w:t>
      </w:r>
      <w:r w:rsidR="000C52C7" w:rsidRPr="009B636A">
        <w:rPr>
          <w:rFonts w:cs="Arial"/>
          <w:b/>
          <w:sz w:val="24"/>
          <w:szCs w:val="24"/>
          <w:lang w:val="en-GB"/>
        </w:rPr>
        <w:t xml:space="preserve"> </w:t>
      </w:r>
    </w:p>
    <w:p w14:paraId="754256A1" w14:textId="77777777" w:rsidR="002C563A" w:rsidRPr="009B636A" w:rsidRDefault="002C563A" w:rsidP="00583EDF">
      <w:pPr>
        <w:jc w:val="both"/>
        <w:rPr>
          <w:rFonts w:cs="Arial"/>
          <w:b/>
          <w:sz w:val="24"/>
          <w:szCs w:val="24"/>
          <w:lang w:val="en-GB"/>
        </w:rPr>
      </w:pPr>
    </w:p>
    <w:p w14:paraId="34AD1923" w14:textId="5C3C7BD7" w:rsidR="00272367" w:rsidRPr="009B636A" w:rsidRDefault="00F34D13" w:rsidP="00583EDF">
      <w:pPr>
        <w:jc w:val="both"/>
        <w:rPr>
          <w:rFonts w:cs="Arial"/>
          <w:sz w:val="24"/>
          <w:szCs w:val="24"/>
          <w:lang w:val="en-GB"/>
        </w:rPr>
      </w:pPr>
      <w:r w:rsidRPr="009B636A">
        <w:rPr>
          <w:rFonts w:eastAsia="Times New Roman" w:cs="Arial"/>
          <w:sz w:val="24"/>
          <w:szCs w:val="24"/>
        </w:rPr>
        <w:t xml:space="preserve">Thirteen </w:t>
      </w:r>
      <w:r w:rsidR="00B76AD4" w:rsidRPr="009B636A">
        <w:rPr>
          <w:rFonts w:eastAsia="Times New Roman" w:cs="Arial"/>
          <w:sz w:val="24"/>
          <w:szCs w:val="24"/>
        </w:rPr>
        <w:t xml:space="preserve">participants were </w:t>
      </w:r>
      <w:r w:rsidR="00B76A6C" w:rsidRPr="009B636A">
        <w:rPr>
          <w:rFonts w:cs="Arial"/>
          <w:sz w:val="24"/>
          <w:szCs w:val="24"/>
          <w:lang w:val="en-GB"/>
        </w:rPr>
        <w:t xml:space="preserve">purposively sampled from </w:t>
      </w:r>
      <w:r w:rsidR="00B76A6C" w:rsidRPr="009B636A">
        <w:rPr>
          <w:rFonts w:eastAsia="Times New Roman" w:cs="Arial"/>
          <w:sz w:val="24"/>
          <w:szCs w:val="24"/>
        </w:rPr>
        <w:t xml:space="preserve">PHC facilities of both local and provincial health authorities in the three sub-districts of the eThekwini district that provided services to an average of 190 Fast Queue users of PHC services per month. </w:t>
      </w:r>
      <w:r w:rsidR="00466686" w:rsidRPr="009B636A">
        <w:rPr>
          <w:rFonts w:eastAsiaTheme="minorEastAsia" w:cs="Arial"/>
          <w:sz w:val="24"/>
          <w:szCs w:val="24"/>
          <w:lang w:eastAsia="en-ZA"/>
        </w:rPr>
        <w:t>The sample comprised</w:t>
      </w:r>
      <w:r w:rsidRPr="009B636A">
        <w:rPr>
          <w:rFonts w:eastAsiaTheme="minorEastAsia" w:cs="Arial"/>
          <w:sz w:val="24"/>
          <w:szCs w:val="24"/>
          <w:lang w:eastAsia="en-ZA"/>
        </w:rPr>
        <w:t xml:space="preserve"> t</w:t>
      </w:r>
      <w:r w:rsidR="008320BB" w:rsidRPr="009B636A">
        <w:rPr>
          <w:rFonts w:eastAsiaTheme="minorEastAsia" w:cs="Arial"/>
          <w:sz w:val="24"/>
          <w:szCs w:val="24"/>
          <w:lang w:eastAsia="en-ZA"/>
        </w:rPr>
        <w:t xml:space="preserve">wo </w:t>
      </w:r>
      <w:r w:rsidR="00466686" w:rsidRPr="009B636A">
        <w:rPr>
          <w:rFonts w:eastAsiaTheme="minorEastAsia" w:cs="Arial"/>
          <w:sz w:val="24"/>
          <w:szCs w:val="24"/>
          <w:lang w:eastAsia="en-ZA"/>
        </w:rPr>
        <w:t xml:space="preserve">facility </w:t>
      </w:r>
      <w:r w:rsidR="008320BB" w:rsidRPr="009B636A">
        <w:rPr>
          <w:rFonts w:eastAsiaTheme="minorEastAsia" w:cs="Arial"/>
          <w:sz w:val="24"/>
          <w:szCs w:val="24"/>
          <w:lang w:eastAsia="en-ZA"/>
        </w:rPr>
        <w:t xml:space="preserve">supervisors </w:t>
      </w:r>
      <w:r w:rsidR="00466686" w:rsidRPr="009B636A">
        <w:rPr>
          <w:rFonts w:eastAsiaTheme="minorEastAsia" w:cs="Arial"/>
          <w:sz w:val="24"/>
          <w:szCs w:val="24"/>
          <w:lang w:eastAsia="en-ZA"/>
        </w:rPr>
        <w:t xml:space="preserve">(FSs) </w:t>
      </w:r>
      <w:r w:rsidR="002679EF" w:rsidRPr="009B636A">
        <w:rPr>
          <w:rFonts w:eastAsiaTheme="minorEastAsia" w:cs="Arial"/>
          <w:sz w:val="24"/>
          <w:szCs w:val="24"/>
          <w:lang w:eastAsia="en-ZA"/>
        </w:rPr>
        <w:t xml:space="preserve">that </w:t>
      </w:r>
      <w:r w:rsidR="008320BB" w:rsidRPr="009B636A">
        <w:rPr>
          <w:rFonts w:eastAsiaTheme="minorEastAsia" w:cs="Arial"/>
          <w:sz w:val="24"/>
          <w:szCs w:val="24"/>
          <w:lang w:eastAsia="en-ZA"/>
        </w:rPr>
        <w:t>are responsible for a number of facilities in the same geographical area</w:t>
      </w:r>
      <w:r w:rsidR="00E92339" w:rsidRPr="009B636A">
        <w:rPr>
          <w:rFonts w:eastAsiaTheme="minorEastAsia" w:cs="Arial"/>
          <w:sz w:val="24"/>
          <w:szCs w:val="24"/>
          <w:lang w:eastAsia="en-ZA"/>
        </w:rPr>
        <w:t>,</w:t>
      </w:r>
      <w:r w:rsidR="008320BB" w:rsidRPr="009B636A">
        <w:rPr>
          <w:rFonts w:eastAsiaTheme="minorEastAsia" w:cs="Arial"/>
          <w:sz w:val="24"/>
          <w:szCs w:val="24"/>
          <w:lang w:eastAsia="en-ZA"/>
        </w:rPr>
        <w:t xml:space="preserve"> </w:t>
      </w:r>
      <w:r w:rsidR="00AB27B5" w:rsidRPr="009B636A">
        <w:rPr>
          <w:rFonts w:eastAsiaTheme="minorEastAsia" w:cs="Arial"/>
          <w:sz w:val="24"/>
          <w:szCs w:val="24"/>
          <w:lang w:eastAsia="en-ZA"/>
        </w:rPr>
        <w:t xml:space="preserve">two </w:t>
      </w:r>
      <w:r w:rsidR="009465F2" w:rsidRPr="009B636A">
        <w:rPr>
          <w:rFonts w:eastAsiaTheme="minorEastAsia" w:cs="Arial"/>
          <w:sz w:val="24"/>
          <w:szCs w:val="24"/>
          <w:lang w:eastAsia="en-ZA"/>
        </w:rPr>
        <w:t xml:space="preserve">facility </w:t>
      </w:r>
      <w:r w:rsidR="008320BB" w:rsidRPr="009B636A">
        <w:rPr>
          <w:rFonts w:eastAsiaTheme="minorEastAsia" w:cs="Arial"/>
          <w:sz w:val="24"/>
          <w:szCs w:val="24"/>
          <w:lang w:eastAsia="en-ZA"/>
        </w:rPr>
        <w:t>managers</w:t>
      </w:r>
      <w:r w:rsidR="00AB27B5" w:rsidRPr="009B636A">
        <w:rPr>
          <w:rFonts w:eastAsiaTheme="minorEastAsia" w:cs="Arial"/>
          <w:sz w:val="24"/>
          <w:szCs w:val="24"/>
          <w:lang w:eastAsia="en-ZA"/>
        </w:rPr>
        <w:t xml:space="preserve"> </w:t>
      </w:r>
      <w:r w:rsidR="009465F2" w:rsidRPr="009B636A">
        <w:rPr>
          <w:rFonts w:eastAsiaTheme="minorEastAsia" w:cs="Arial"/>
          <w:sz w:val="24"/>
          <w:szCs w:val="24"/>
          <w:lang w:eastAsia="en-ZA"/>
        </w:rPr>
        <w:t xml:space="preserve">(FMs) </w:t>
      </w:r>
      <w:r w:rsidR="00AB27B5" w:rsidRPr="009B636A">
        <w:rPr>
          <w:rFonts w:eastAsiaTheme="minorEastAsia" w:cs="Arial"/>
          <w:sz w:val="24"/>
          <w:szCs w:val="24"/>
          <w:lang w:eastAsia="en-ZA"/>
        </w:rPr>
        <w:t>who</w:t>
      </w:r>
      <w:r w:rsidR="008320BB" w:rsidRPr="009B636A">
        <w:rPr>
          <w:rFonts w:eastAsiaTheme="minorEastAsia" w:cs="Arial"/>
          <w:sz w:val="24"/>
          <w:szCs w:val="24"/>
          <w:lang w:eastAsia="en-ZA"/>
        </w:rPr>
        <w:t xml:space="preserve"> oversee the daily functioning of the clinic and report to the clinic supervisor</w:t>
      </w:r>
      <w:r w:rsidR="00E92339" w:rsidRPr="009B636A">
        <w:rPr>
          <w:rFonts w:eastAsiaTheme="minorEastAsia" w:cs="Arial"/>
          <w:sz w:val="24"/>
          <w:szCs w:val="24"/>
          <w:lang w:eastAsia="en-ZA"/>
        </w:rPr>
        <w:t>, f</w:t>
      </w:r>
      <w:r w:rsidR="008320BB" w:rsidRPr="009B636A">
        <w:rPr>
          <w:rFonts w:eastAsiaTheme="minorEastAsia" w:cs="Arial"/>
          <w:sz w:val="24"/>
          <w:szCs w:val="24"/>
          <w:lang w:eastAsia="en-ZA"/>
        </w:rPr>
        <w:t xml:space="preserve">ive professional nurses </w:t>
      </w:r>
      <w:r w:rsidR="00466686" w:rsidRPr="009B636A">
        <w:rPr>
          <w:rFonts w:eastAsiaTheme="minorEastAsia" w:cs="Arial"/>
          <w:sz w:val="24"/>
          <w:szCs w:val="24"/>
          <w:lang w:eastAsia="en-ZA"/>
        </w:rPr>
        <w:t xml:space="preserve">(PNs) </w:t>
      </w:r>
      <w:r w:rsidR="00E92339" w:rsidRPr="009B636A">
        <w:rPr>
          <w:rFonts w:eastAsiaTheme="minorEastAsia" w:cs="Arial"/>
          <w:sz w:val="24"/>
          <w:szCs w:val="24"/>
          <w:lang w:eastAsia="en-ZA"/>
        </w:rPr>
        <w:t>(</w:t>
      </w:r>
      <w:r w:rsidR="008320BB" w:rsidRPr="009B636A">
        <w:rPr>
          <w:rFonts w:eastAsiaTheme="minorEastAsia" w:cs="Arial"/>
          <w:sz w:val="24"/>
          <w:szCs w:val="24"/>
          <w:lang w:eastAsia="en-ZA"/>
        </w:rPr>
        <w:t xml:space="preserve">three from </w:t>
      </w:r>
      <w:r w:rsidR="00E92339" w:rsidRPr="009B636A">
        <w:rPr>
          <w:rFonts w:eastAsiaTheme="minorEastAsia" w:cs="Arial"/>
          <w:sz w:val="24"/>
          <w:szCs w:val="24"/>
          <w:lang w:eastAsia="en-ZA"/>
        </w:rPr>
        <w:t>municipal</w:t>
      </w:r>
      <w:r w:rsidR="008320BB" w:rsidRPr="009B636A">
        <w:rPr>
          <w:rFonts w:eastAsiaTheme="minorEastAsia" w:cs="Arial"/>
          <w:sz w:val="24"/>
          <w:szCs w:val="24"/>
          <w:lang w:eastAsia="en-ZA"/>
        </w:rPr>
        <w:t xml:space="preserve"> and two from provincial PHC clinics</w:t>
      </w:r>
      <w:r w:rsidR="00E92339" w:rsidRPr="009B636A">
        <w:rPr>
          <w:rFonts w:eastAsiaTheme="minorEastAsia" w:cs="Arial"/>
          <w:sz w:val="24"/>
          <w:szCs w:val="24"/>
          <w:lang w:eastAsia="en-ZA"/>
        </w:rPr>
        <w:t>),</w:t>
      </w:r>
      <w:r w:rsidR="008320BB" w:rsidRPr="009B636A">
        <w:rPr>
          <w:rFonts w:eastAsiaTheme="minorEastAsia" w:cs="Arial"/>
          <w:sz w:val="24"/>
          <w:szCs w:val="24"/>
          <w:lang w:eastAsia="en-ZA"/>
        </w:rPr>
        <w:t xml:space="preserve"> </w:t>
      </w:r>
      <w:r w:rsidR="00E92339" w:rsidRPr="009B636A">
        <w:rPr>
          <w:rFonts w:eastAsiaTheme="minorEastAsia" w:cs="Arial"/>
          <w:sz w:val="24"/>
          <w:szCs w:val="24"/>
          <w:lang w:eastAsia="en-ZA"/>
        </w:rPr>
        <w:t>t</w:t>
      </w:r>
      <w:r w:rsidR="008320BB" w:rsidRPr="009B636A">
        <w:rPr>
          <w:rFonts w:eastAsiaTheme="minorEastAsia" w:cs="Arial"/>
          <w:sz w:val="24"/>
          <w:szCs w:val="24"/>
          <w:lang w:eastAsia="en-ZA"/>
        </w:rPr>
        <w:t xml:space="preserve">wo enrolled nurses </w:t>
      </w:r>
      <w:r w:rsidR="00466686" w:rsidRPr="009B636A">
        <w:rPr>
          <w:rFonts w:eastAsiaTheme="minorEastAsia" w:cs="Arial"/>
          <w:sz w:val="24"/>
          <w:szCs w:val="24"/>
          <w:lang w:eastAsia="en-ZA"/>
        </w:rPr>
        <w:t xml:space="preserve">(ENs) </w:t>
      </w:r>
      <w:r w:rsidR="008320BB" w:rsidRPr="009B636A">
        <w:rPr>
          <w:rFonts w:eastAsiaTheme="minorEastAsia" w:cs="Arial"/>
          <w:sz w:val="24"/>
          <w:szCs w:val="24"/>
          <w:lang w:eastAsia="en-ZA"/>
        </w:rPr>
        <w:t>and two enrolled nursing assistants</w:t>
      </w:r>
      <w:r w:rsidR="00466686" w:rsidRPr="009B636A">
        <w:rPr>
          <w:rFonts w:eastAsiaTheme="minorEastAsia" w:cs="Arial"/>
          <w:sz w:val="24"/>
          <w:szCs w:val="24"/>
          <w:lang w:eastAsia="en-ZA"/>
        </w:rPr>
        <w:t xml:space="preserve"> (ENAs)</w:t>
      </w:r>
      <w:r w:rsidR="00E92339" w:rsidRPr="009B636A">
        <w:rPr>
          <w:rFonts w:eastAsiaTheme="minorEastAsia" w:cs="Arial"/>
          <w:sz w:val="24"/>
          <w:szCs w:val="24"/>
          <w:lang w:eastAsia="en-ZA"/>
        </w:rPr>
        <w:t>.</w:t>
      </w:r>
    </w:p>
    <w:p w14:paraId="5A5E46BC" w14:textId="0D886146" w:rsidR="008320BB" w:rsidRPr="009B636A" w:rsidRDefault="008320BB" w:rsidP="00583EDF">
      <w:pPr>
        <w:jc w:val="both"/>
        <w:rPr>
          <w:rFonts w:eastAsiaTheme="minorEastAsia" w:cs="Arial"/>
          <w:sz w:val="24"/>
          <w:szCs w:val="24"/>
          <w:lang w:eastAsia="en-ZA"/>
        </w:rPr>
      </w:pPr>
    </w:p>
    <w:p w14:paraId="244C3FAB" w14:textId="77777777" w:rsidR="002A542E" w:rsidRPr="009B636A" w:rsidRDefault="00ED683A" w:rsidP="00583EDF">
      <w:pPr>
        <w:jc w:val="both"/>
        <w:rPr>
          <w:rFonts w:eastAsiaTheme="minorEastAsia" w:cs="Arial"/>
          <w:b/>
          <w:sz w:val="24"/>
          <w:szCs w:val="24"/>
          <w:lang w:eastAsia="en-ZA"/>
        </w:rPr>
      </w:pPr>
      <w:r w:rsidRPr="009B636A">
        <w:rPr>
          <w:rFonts w:eastAsiaTheme="minorEastAsia" w:cs="Arial"/>
          <w:b/>
          <w:sz w:val="24"/>
          <w:szCs w:val="24"/>
          <w:lang w:eastAsia="en-ZA"/>
        </w:rPr>
        <w:t>Research instrument</w:t>
      </w:r>
    </w:p>
    <w:p w14:paraId="0D025601" w14:textId="77777777" w:rsidR="002C563A" w:rsidRPr="009B636A" w:rsidRDefault="002C563A" w:rsidP="00583EDF">
      <w:pPr>
        <w:jc w:val="both"/>
        <w:rPr>
          <w:rFonts w:eastAsiaTheme="minorEastAsia" w:cs="Arial"/>
          <w:b/>
          <w:sz w:val="24"/>
          <w:szCs w:val="24"/>
          <w:lang w:eastAsia="en-ZA"/>
        </w:rPr>
      </w:pPr>
    </w:p>
    <w:p w14:paraId="0AA9AC7F" w14:textId="0144B5E3" w:rsidR="002A542E" w:rsidRPr="009B636A" w:rsidRDefault="002A542E" w:rsidP="00583EDF">
      <w:pPr>
        <w:jc w:val="both"/>
        <w:rPr>
          <w:rFonts w:ascii="Arial" w:hAnsi="Arial" w:cs="Arial"/>
          <w:color w:val="000000" w:themeColor="text1"/>
          <w:sz w:val="24"/>
          <w:szCs w:val="24"/>
        </w:rPr>
      </w:pPr>
      <w:r w:rsidRPr="009B636A">
        <w:rPr>
          <w:rFonts w:cs="Arial"/>
          <w:color w:val="000000" w:themeColor="text1"/>
          <w:sz w:val="24"/>
          <w:szCs w:val="24"/>
        </w:rPr>
        <w:t xml:space="preserve">The interview guide consisted </w:t>
      </w:r>
      <w:r w:rsidR="008526F0" w:rsidRPr="009B636A">
        <w:rPr>
          <w:rFonts w:cs="Arial"/>
          <w:color w:val="000000" w:themeColor="text1"/>
          <w:sz w:val="24"/>
          <w:szCs w:val="24"/>
        </w:rPr>
        <w:t xml:space="preserve">of </w:t>
      </w:r>
      <w:r w:rsidRPr="009B636A">
        <w:rPr>
          <w:rFonts w:cs="Arial"/>
          <w:color w:val="000000" w:themeColor="text1"/>
          <w:sz w:val="24"/>
          <w:szCs w:val="24"/>
        </w:rPr>
        <w:t xml:space="preserve">section 1 which </w:t>
      </w:r>
      <w:r w:rsidR="008526F0" w:rsidRPr="009B636A">
        <w:rPr>
          <w:rFonts w:cs="Arial"/>
          <w:color w:val="000000" w:themeColor="text1"/>
          <w:sz w:val="24"/>
          <w:szCs w:val="24"/>
        </w:rPr>
        <w:t xml:space="preserve">had </w:t>
      </w:r>
      <w:r w:rsidRPr="009B636A">
        <w:rPr>
          <w:rFonts w:cs="Arial"/>
          <w:color w:val="000000" w:themeColor="text1"/>
          <w:sz w:val="24"/>
          <w:szCs w:val="24"/>
        </w:rPr>
        <w:t xml:space="preserve">participant’s demographic data and section 2 consisted </w:t>
      </w:r>
      <w:r w:rsidR="008526F0" w:rsidRPr="009B636A">
        <w:rPr>
          <w:rFonts w:cs="Arial"/>
          <w:color w:val="000000" w:themeColor="text1"/>
          <w:sz w:val="24"/>
          <w:szCs w:val="24"/>
        </w:rPr>
        <w:t>of open ended questions which were guided by the elements of the theoretical framework.  P</w:t>
      </w:r>
      <w:r w:rsidRPr="009B636A">
        <w:rPr>
          <w:rFonts w:cs="Arial"/>
          <w:color w:val="000000" w:themeColor="text1"/>
          <w:sz w:val="24"/>
          <w:szCs w:val="24"/>
        </w:rPr>
        <w:t>rob</w:t>
      </w:r>
      <w:r w:rsidR="008526F0" w:rsidRPr="009B636A">
        <w:rPr>
          <w:rFonts w:cs="Arial"/>
          <w:color w:val="000000" w:themeColor="text1"/>
          <w:sz w:val="24"/>
          <w:szCs w:val="24"/>
        </w:rPr>
        <w:t>es were used where necessary for clarity of responses and to elicit more in-depth information</w:t>
      </w:r>
      <w:r w:rsidRPr="009B636A">
        <w:rPr>
          <w:rFonts w:ascii="Arial" w:hAnsi="Arial" w:cs="Arial"/>
          <w:color w:val="000000" w:themeColor="text1"/>
          <w:sz w:val="24"/>
          <w:szCs w:val="24"/>
        </w:rPr>
        <w:t>.</w:t>
      </w:r>
    </w:p>
    <w:p w14:paraId="2DAA0D0D" w14:textId="77777777" w:rsidR="002C563A" w:rsidRPr="009B636A" w:rsidRDefault="002C563A" w:rsidP="00583EDF">
      <w:pPr>
        <w:jc w:val="both"/>
        <w:rPr>
          <w:rFonts w:ascii="Arial" w:hAnsi="Arial" w:cs="Arial"/>
          <w:color w:val="000000" w:themeColor="text1"/>
          <w:sz w:val="24"/>
          <w:szCs w:val="24"/>
        </w:rPr>
      </w:pPr>
    </w:p>
    <w:p w14:paraId="7E2AF5E5" w14:textId="37D175C7" w:rsidR="002A542E" w:rsidRPr="009B636A" w:rsidRDefault="002A542E" w:rsidP="005A6808">
      <w:pPr>
        <w:ind w:right="288"/>
        <w:rPr>
          <w:rFonts w:eastAsiaTheme="minorEastAsia" w:cs="Arial"/>
          <w:b/>
          <w:sz w:val="24"/>
          <w:szCs w:val="24"/>
          <w:lang w:eastAsia="en-ZA"/>
        </w:rPr>
      </w:pPr>
      <w:r w:rsidRPr="009B636A">
        <w:rPr>
          <w:rFonts w:eastAsia="Times New Roman"/>
          <w:b/>
          <w:sz w:val="24"/>
          <w:szCs w:val="24"/>
        </w:rPr>
        <w:t>Pre-</w:t>
      </w:r>
      <w:r w:rsidR="00C414A8" w:rsidRPr="009B636A">
        <w:rPr>
          <w:rFonts w:eastAsia="Times New Roman"/>
          <w:b/>
          <w:sz w:val="24"/>
          <w:szCs w:val="24"/>
        </w:rPr>
        <w:t xml:space="preserve">testing </w:t>
      </w:r>
      <w:r w:rsidR="0026395F" w:rsidRPr="009B636A">
        <w:rPr>
          <w:rFonts w:eastAsia="Times New Roman"/>
          <w:b/>
          <w:sz w:val="24"/>
          <w:szCs w:val="24"/>
        </w:rPr>
        <w:t>of the</w:t>
      </w:r>
      <w:r w:rsidR="00C414A8" w:rsidRPr="009B636A">
        <w:rPr>
          <w:rFonts w:eastAsia="Times New Roman"/>
          <w:b/>
          <w:sz w:val="24"/>
          <w:szCs w:val="24"/>
        </w:rPr>
        <w:t xml:space="preserve"> data collection </w:t>
      </w:r>
      <w:r w:rsidR="00C414A8" w:rsidRPr="009B636A">
        <w:rPr>
          <w:rFonts w:eastAsiaTheme="minorEastAsia" w:cs="Arial"/>
          <w:b/>
          <w:sz w:val="24"/>
          <w:szCs w:val="24"/>
          <w:lang w:eastAsia="en-ZA"/>
        </w:rPr>
        <w:t>instrument</w:t>
      </w:r>
    </w:p>
    <w:p w14:paraId="6FC37766" w14:textId="77777777" w:rsidR="002C563A" w:rsidRPr="009B636A" w:rsidRDefault="002C563A" w:rsidP="005A6808">
      <w:pPr>
        <w:ind w:right="288"/>
        <w:rPr>
          <w:rFonts w:eastAsia="Times New Roman"/>
          <w:b/>
          <w:sz w:val="24"/>
          <w:szCs w:val="24"/>
        </w:rPr>
      </w:pPr>
    </w:p>
    <w:p w14:paraId="51283C97" w14:textId="2E4C6920" w:rsidR="002A542E" w:rsidRPr="009B636A" w:rsidRDefault="00AB7B3E" w:rsidP="005A6808">
      <w:pPr>
        <w:ind w:right="144"/>
        <w:jc w:val="both"/>
        <w:rPr>
          <w:rFonts w:eastAsia="Times New Roman" w:cs="Arial"/>
          <w:sz w:val="24"/>
          <w:szCs w:val="24"/>
          <w:lang w:eastAsia="en-ZA"/>
        </w:rPr>
      </w:pPr>
      <w:r w:rsidRPr="009B636A">
        <w:rPr>
          <w:rFonts w:eastAsia="Times New Roman" w:cs="Arial"/>
          <w:sz w:val="24"/>
          <w:szCs w:val="24"/>
          <w:lang w:eastAsia="en-ZA"/>
        </w:rPr>
        <w:t>T</w:t>
      </w:r>
      <w:r w:rsidR="002A542E" w:rsidRPr="009B636A">
        <w:rPr>
          <w:rFonts w:eastAsia="Times New Roman" w:cs="Arial"/>
          <w:sz w:val="24"/>
          <w:szCs w:val="24"/>
          <w:lang w:eastAsia="en-ZA"/>
        </w:rPr>
        <w:t xml:space="preserve">he data collection </w:t>
      </w:r>
      <w:r w:rsidR="00C414A8" w:rsidRPr="009B636A">
        <w:rPr>
          <w:rFonts w:eastAsiaTheme="minorEastAsia" w:cs="Arial"/>
          <w:sz w:val="24"/>
          <w:szCs w:val="24"/>
          <w:lang w:eastAsia="en-ZA"/>
        </w:rPr>
        <w:t>instrument</w:t>
      </w:r>
      <w:r w:rsidR="00C414A8" w:rsidRPr="009B636A">
        <w:rPr>
          <w:rFonts w:eastAsia="Times New Roman" w:cs="Arial"/>
          <w:sz w:val="24"/>
          <w:szCs w:val="24"/>
          <w:lang w:eastAsia="en-ZA"/>
        </w:rPr>
        <w:t xml:space="preserve"> </w:t>
      </w:r>
      <w:r w:rsidR="002A542E" w:rsidRPr="009B636A">
        <w:rPr>
          <w:rFonts w:eastAsia="Times New Roman" w:cs="Arial"/>
          <w:sz w:val="24"/>
          <w:szCs w:val="24"/>
          <w:lang w:eastAsia="en-ZA"/>
        </w:rPr>
        <w:t xml:space="preserve">was </w:t>
      </w:r>
      <w:r w:rsidRPr="009B636A">
        <w:rPr>
          <w:rFonts w:eastAsia="Times New Roman" w:cs="Arial"/>
          <w:sz w:val="24"/>
          <w:szCs w:val="24"/>
          <w:lang w:eastAsia="en-ZA"/>
        </w:rPr>
        <w:t>pre-tested</w:t>
      </w:r>
      <w:r w:rsidR="002A542E" w:rsidRPr="009B636A">
        <w:rPr>
          <w:rFonts w:eastAsia="Times New Roman" w:cs="Arial"/>
          <w:sz w:val="24"/>
          <w:szCs w:val="24"/>
          <w:lang w:eastAsia="en-ZA"/>
        </w:rPr>
        <w:t xml:space="preserve"> in one </w:t>
      </w:r>
      <w:r w:rsidR="008526F0" w:rsidRPr="009B636A">
        <w:rPr>
          <w:rFonts w:eastAsia="Times New Roman" w:cs="Arial"/>
          <w:sz w:val="24"/>
          <w:szCs w:val="24"/>
          <w:lang w:eastAsia="en-ZA"/>
        </w:rPr>
        <w:t xml:space="preserve">randomly selected PHC </w:t>
      </w:r>
      <w:r w:rsidR="002A542E" w:rsidRPr="009B636A">
        <w:rPr>
          <w:rFonts w:eastAsia="Times New Roman" w:cs="Arial"/>
          <w:sz w:val="24"/>
          <w:szCs w:val="24"/>
          <w:lang w:eastAsia="en-ZA"/>
        </w:rPr>
        <w:t xml:space="preserve">facility.  </w:t>
      </w:r>
      <w:r w:rsidR="00C414A8" w:rsidRPr="009B636A">
        <w:rPr>
          <w:rFonts w:eastAsia="Times New Roman" w:cs="Arial"/>
          <w:sz w:val="24"/>
          <w:szCs w:val="24"/>
          <w:lang w:eastAsia="en-ZA"/>
        </w:rPr>
        <w:t>F</w:t>
      </w:r>
      <w:r w:rsidR="002A542E" w:rsidRPr="009B636A">
        <w:rPr>
          <w:rFonts w:eastAsia="Times New Roman" w:cs="Arial"/>
          <w:sz w:val="24"/>
          <w:szCs w:val="24"/>
          <w:lang w:eastAsia="en-ZA"/>
        </w:rPr>
        <w:t xml:space="preserve">our interviews </w:t>
      </w:r>
      <w:r w:rsidR="00EC715B" w:rsidRPr="009B636A">
        <w:rPr>
          <w:rFonts w:eastAsia="Times New Roman" w:cs="Arial"/>
          <w:sz w:val="24"/>
          <w:szCs w:val="24"/>
          <w:lang w:eastAsia="en-ZA"/>
        </w:rPr>
        <w:t>were conducted</w:t>
      </w:r>
      <w:r w:rsidR="002A542E" w:rsidRPr="009B636A">
        <w:rPr>
          <w:rFonts w:eastAsia="Times New Roman" w:cs="Arial"/>
          <w:sz w:val="24"/>
          <w:szCs w:val="24"/>
          <w:lang w:eastAsia="en-ZA"/>
        </w:rPr>
        <w:t xml:space="preserve">.  </w:t>
      </w:r>
      <w:r w:rsidR="00EC715B" w:rsidRPr="009B636A">
        <w:rPr>
          <w:rFonts w:eastAsia="Times New Roman" w:cs="Arial"/>
          <w:sz w:val="24"/>
          <w:szCs w:val="24"/>
          <w:lang w:eastAsia="en-ZA"/>
        </w:rPr>
        <w:t xml:space="preserve">No amendments were necessary to the data collection </w:t>
      </w:r>
      <w:r w:rsidR="00EC715B" w:rsidRPr="009B636A">
        <w:rPr>
          <w:rFonts w:eastAsiaTheme="minorEastAsia" w:cs="Arial"/>
          <w:sz w:val="24"/>
          <w:szCs w:val="24"/>
          <w:lang w:eastAsia="en-ZA"/>
        </w:rPr>
        <w:t>instrument</w:t>
      </w:r>
      <w:r w:rsidR="00EC715B" w:rsidRPr="009B636A">
        <w:rPr>
          <w:rFonts w:eastAsia="Times New Roman" w:cs="Arial"/>
          <w:sz w:val="24"/>
          <w:szCs w:val="24"/>
          <w:lang w:eastAsia="en-ZA"/>
        </w:rPr>
        <w:t xml:space="preserve">. This facility and results from the interviews were not included in the main study. </w:t>
      </w:r>
    </w:p>
    <w:p w14:paraId="3E9E2E88" w14:textId="77777777" w:rsidR="0003745F" w:rsidRPr="009B636A" w:rsidRDefault="0003745F" w:rsidP="0003745F">
      <w:pPr>
        <w:jc w:val="both"/>
        <w:rPr>
          <w:rFonts w:cs="Arial"/>
          <w:sz w:val="24"/>
          <w:szCs w:val="24"/>
        </w:rPr>
      </w:pPr>
    </w:p>
    <w:p w14:paraId="556BF5E4" w14:textId="77777777" w:rsidR="0003745F" w:rsidRPr="009B636A" w:rsidRDefault="0003745F" w:rsidP="0003745F">
      <w:pPr>
        <w:jc w:val="both"/>
        <w:rPr>
          <w:rFonts w:cs="Arial"/>
          <w:b/>
          <w:sz w:val="24"/>
          <w:szCs w:val="24"/>
        </w:rPr>
      </w:pPr>
      <w:r w:rsidRPr="009B636A">
        <w:rPr>
          <w:rFonts w:cs="Arial"/>
          <w:b/>
          <w:sz w:val="24"/>
          <w:szCs w:val="24"/>
        </w:rPr>
        <w:t>Trustworthiness</w:t>
      </w:r>
    </w:p>
    <w:p w14:paraId="349A0515" w14:textId="77777777" w:rsidR="002C563A" w:rsidRPr="009B636A" w:rsidRDefault="002C563A" w:rsidP="0003745F">
      <w:pPr>
        <w:jc w:val="both"/>
        <w:rPr>
          <w:rFonts w:cs="Arial"/>
          <w:b/>
          <w:sz w:val="24"/>
          <w:szCs w:val="24"/>
        </w:rPr>
      </w:pPr>
    </w:p>
    <w:p w14:paraId="065E493D" w14:textId="61466446" w:rsidR="00EC715B" w:rsidRPr="009B636A" w:rsidRDefault="00FF122D" w:rsidP="0003745F">
      <w:pPr>
        <w:jc w:val="both"/>
        <w:rPr>
          <w:rFonts w:cs="Arial"/>
          <w:sz w:val="24"/>
          <w:szCs w:val="24"/>
        </w:rPr>
      </w:pPr>
      <w:r w:rsidRPr="009B636A">
        <w:rPr>
          <w:rFonts w:cs="Arial"/>
          <w:sz w:val="24"/>
          <w:szCs w:val="24"/>
        </w:rPr>
        <w:t xml:space="preserve">Three criteria by </w:t>
      </w:r>
      <w:r w:rsidR="0003745F" w:rsidRPr="009B636A">
        <w:rPr>
          <w:rFonts w:cs="Arial"/>
          <w:sz w:val="24"/>
          <w:szCs w:val="24"/>
        </w:rPr>
        <w:t xml:space="preserve">Lincoln and Guba (1985) </w:t>
      </w:r>
      <w:r w:rsidRPr="009B636A">
        <w:rPr>
          <w:rFonts w:cs="Arial"/>
          <w:sz w:val="24"/>
          <w:szCs w:val="24"/>
        </w:rPr>
        <w:t xml:space="preserve">were used to </w:t>
      </w:r>
      <w:r w:rsidR="0003745F" w:rsidRPr="009B636A">
        <w:rPr>
          <w:rFonts w:cs="Arial"/>
          <w:sz w:val="24"/>
          <w:szCs w:val="24"/>
        </w:rPr>
        <w:t>establish the trustworthiness of qualitative data. These are: credibility, dependability and transferability (Lincoln and Guba</w:t>
      </w:r>
      <w:r w:rsidR="002C563A" w:rsidRPr="009B636A">
        <w:rPr>
          <w:rFonts w:cs="Arial"/>
          <w:sz w:val="24"/>
          <w:szCs w:val="24"/>
        </w:rPr>
        <w:t>,</w:t>
      </w:r>
      <w:r w:rsidR="0003745F" w:rsidRPr="009B636A">
        <w:rPr>
          <w:rFonts w:cs="Arial"/>
          <w:sz w:val="24"/>
          <w:szCs w:val="24"/>
        </w:rPr>
        <w:t xml:space="preserve"> 1985).</w:t>
      </w:r>
    </w:p>
    <w:p w14:paraId="15D8C503" w14:textId="77777777" w:rsidR="0003745F" w:rsidRPr="009B636A" w:rsidRDefault="0003745F" w:rsidP="0003745F">
      <w:pPr>
        <w:jc w:val="both"/>
        <w:rPr>
          <w:rFonts w:eastAsia="Times New Roman" w:cs="Arial"/>
          <w:b/>
          <w:sz w:val="24"/>
          <w:szCs w:val="24"/>
        </w:rPr>
      </w:pPr>
    </w:p>
    <w:p w14:paraId="380AC49B" w14:textId="45B3E8A2" w:rsidR="0003745F" w:rsidRPr="009B636A" w:rsidRDefault="0003745F" w:rsidP="0003745F">
      <w:pPr>
        <w:jc w:val="both"/>
        <w:rPr>
          <w:rFonts w:eastAsia="Times New Roman" w:cs="Arial"/>
          <w:b/>
          <w:sz w:val="24"/>
          <w:szCs w:val="24"/>
        </w:rPr>
      </w:pPr>
      <w:r w:rsidRPr="009B636A">
        <w:rPr>
          <w:rFonts w:eastAsia="Times New Roman" w:cs="Arial"/>
          <w:b/>
          <w:sz w:val="24"/>
          <w:szCs w:val="24"/>
        </w:rPr>
        <w:t xml:space="preserve">Table 2 </w:t>
      </w:r>
      <w:r w:rsidR="0026395F" w:rsidRPr="009B636A">
        <w:rPr>
          <w:rFonts w:eastAsia="Times New Roman" w:cs="Arial"/>
          <w:b/>
          <w:sz w:val="24"/>
          <w:szCs w:val="24"/>
        </w:rPr>
        <w:t>strategies for trustworthiness</w:t>
      </w:r>
    </w:p>
    <w:p w14:paraId="47FB2DA7" w14:textId="77777777" w:rsidR="005A6808" w:rsidRPr="009B636A" w:rsidRDefault="005A6808" w:rsidP="0003745F">
      <w:pPr>
        <w:jc w:val="both"/>
        <w:rPr>
          <w:rFonts w:eastAsia="Times New Roman" w:cs="Arial"/>
          <w:b/>
          <w:sz w:val="24"/>
          <w:szCs w:val="24"/>
        </w:rPr>
      </w:pPr>
    </w:p>
    <w:tbl>
      <w:tblPr>
        <w:tblStyle w:val="TableGrid"/>
        <w:tblW w:w="0" w:type="auto"/>
        <w:tblInd w:w="108" w:type="dxa"/>
        <w:tblLook w:val="04A0" w:firstRow="1" w:lastRow="0" w:firstColumn="1" w:lastColumn="0" w:noHBand="0" w:noVBand="1"/>
      </w:tblPr>
      <w:tblGrid>
        <w:gridCol w:w="1452"/>
        <w:gridCol w:w="7682"/>
      </w:tblGrid>
      <w:tr w:rsidR="005A6808" w:rsidRPr="009B636A" w14:paraId="18F32BFC" w14:textId="77777777" w:rsidTr="00FF122D">
        <w:tc>
          <w:tcPr>
            <w:tcW w:w="1349" w:type="dxa"/>
          </w:tcPr>
          <w:p w14:paraId="2956C643" w14:textId="1903880B" w:rsidR="005A6808" w:rsidRPr="009B636A" w:rsidRDefault="005A6808" w:rsidP="0003745F">
            <w:pPr>
              <w:jc w:val="both"/>
              <w:rPr>
                <w:rFonts w:eastAsia="Times New Roman" w:cs="Arial"/>
                <w:sz w:val="24"/>
                <w:szCs w:val="24"/>
              </w:rPr>
            </w:pPr>
            <w:r w:rsidRPr="009B636A">
              <w:rPr>
                <w:rFonts w:eastAsia="Times New Roman" w:cs="Arial"/>
                <w:sz w:val="24"/>
                <w:szCs w:val="24"/>
              </w:rPr>
              <w:t>Credibility</w:t>
            </w:r>
          </w:p>
        </w:tc>
        <w:tc>
          <w:tcPr>
            <w:tcW w:w="7785" w:type="dxa"/>
          </w:tcPr>
          <w:p w14:paraId="13F429C5" w14:textId="082DCFFA" w:rsidR="005A6808" w:rsidRPr="009B636A" w:rsidRDefault="005A6808" w:rsidP="005A6808">
            <w:pPr>
              <w:jc w:val="both"/>
              <w:rPr>
                <w:rFonts w:eastAsia="Times New Roman" w:cs="Arial"/>
                <w:sz w:val="24"/>
                <w:szCs w:val="24"/>
              </w:rPr>
            </w:pPr>
            <w:r w:rsidRPr="009B636A">
              <w:rPr>
                <w:rFonts w:eastAsia="Times New Roman" w:cs="Arial"/>
                <w:sz w:val="24"/>
                <w:szCs w:val="24"/>
              </w:rPr>
              <w:t>Member check was conducted through discussions with participants to clarify the researchers’ interpretation of data and the audio tape was played back to a participant whose response was not clear.</w:t>
            </w:r>
          </w:p>
        </w:tc>
      </w:tr>
      <w:tr w:rsidR="005A6808" w:rsidRPr="009B636A" w14:paraId="29E64460" w14:textId="77777777" w:rsidTr="00FF122D">
        <w:tc>
          <w:tcPr>
            <w:tcW w:w="1349" w:type="dxa"/>
          </w:tcPr>
          <w:p w14:paraId="43EB111D" w14:textId="6090640A" w:rsidR="005A6808" w:rsidRPr="009B636A" w:rsidRDefault="005A6808" w:rsidP="0003745F">
            <w:pPr>
              <w:jc w:val="both"/>
              <w:rPr>
                <w:rFonts w:eastAsia="Times New Roman" w:cs="Arial"/>
                <w:sz w:val="24"/>
                <w:szCs w:val="24"/>
              </w:rPr>
            </w:pPr>
            <w:r w:rsidRPr="009B636A">
              <w:rPr>
                <w:rFonts w:eastAsia="Times New Roman" w:cs="Arial"/>
                <w:sz w:val="24"/>
                <w:szCs w:val="24"/>
              </w:rPr>
              <w:t>Dependability</w:t>
            </w:r>
          </w:p>
        </w:tc>
        <w:tc>
          <w:tcPr>
            <w:tcW w:w="7785" w:type="dxa"/>
          </w:tcPr>
          <w:p w14:paraId="0E212DCA" w14:textId="60597093" w:rsidR="005A6808" w:rsidRPr="009B636A" w:rsidRDefault="00FF122D" w:rsidP="0003745F">
            <w:pPr>
              <w:jc w:val="both"/>
              <w:rPr>
                <w:rFonts w:eastAsia="Times New Roman" w:cs="Arial"/>
                <w:sz w:val="24"/>
                <w:szCs w:val="24"/>
              </w:rPr>
            </w:pPr>
            <w:r w:rsidRPr="009B636A">
              <w:rPr>
                <w:rFonts w:eastAsia="Times New Roman" w:cs="Arial"/>
                <w:sz w:val="24"/>
                <w:szCs w:val="24"/>
              </w:rPr>
              <w:t>Rich data was obtained from participants through in-depth semi-structured interviews. Data was categorised and coded into themes.</w:t>
            </w:r>
          </w:p>
        </w:tc>
      </w:tr>
      <w:tr w:rsidR="005A6808" w:rsidRPr="009B636A" w14:paraId="20B54FE5" w14:textId="77777777" w:rsidTr="00FF122D">
        <w:tc>
          <w:tcPr>
            <w:tcW w:w="1349" w:type="dxa"/>
          </w:tcPr>
          <w:p w14:paraId="01D9CDE0" w14:textId="6240A911" w:rsidR="005A6808" w:rsidRPr="009B636A" w:rsidRDefault="00FF122D" w:rsidP="0003745F">
            <w:pPr>
              <w:jc w:val="both"/>
              <w:rPr>
                <w:rFonts w:eastAsia="Times New Roman" w:cs="Arial"/>
                <w:sz w:val="24"/>
                <w:szCs w:val="24"/>
              </w:rPr>
            </w:pPr>
            <w:r w:rsidRPr="009B636A">
              <w:rPr>
                <w:rFonts w:eastAsia="Times New Roman" w:cs="Arial"/>
                <w:sz w:val="24"/>
                <w:szCs w:val="24"/>
              </w:rPr>
              <w:t>Transferability</w:t>
            </w:r>
          </w:p>
        </w:tc>
        <w:tc>
          <w:tcPr>
            <w:tcW w:w="7785" w:type="dxa"/>
          </w:tcPr>
          <w:p w14:paraId="0E4C5068" w14:textId="63BC0F41" w:rsidR="005A6808" w:rsidRPr="009B636A" w:rsidRDefault="00FF122D" w:rsidP="00FF122D">
            <w:pPr>
              <w:jc w:val="both"/>
              <w:rPr>
                <w:rFonts w:eastAsia="Times New Roman" w:cs="Arial"/>
                <w:sz w:val="24"/>
                <w:szCs w:val="24"/>
              </w:rPr>
            </w:pPr>
            <w:r w:rsidRPr="009B636A">
              <w:rPr>
                <w:rFonts w:eastAsiaTheme="minorEastAsia" w:cs="Arial"/>
                <w:color w:val="000000" w:themeColor="text1"/>
                <w:kern w:val="24"/>
                <w:sz w:val="24"/>
                <w:szCs w:val="24"/>
              </w:rPr>
              <w:t>Description of study participants who were health care providers allocated to work in the Fast Queue Service.</w:t>
            </w:r>
          </w:p>
        </w:tc>
      </w:tr>
    </w:tbl>
    <w:p w14:paraId="102530D9" w14:textId="77777777" w:rsidR="0003745F" w:rsidRPr="009B636A" w:rsidRDefault="0003745F" w:rsidP="0003745F">
      <w:pPr>
        <w:jc w:val="both"/>
        <w:rPr>
          <w:rFonts w:eastAsia="Times New Roman" w:cs="Arial"/>
          <w:b/>
          <w:sz w:val="24"/>
          <w:szCs w:val="24"/>
        </w:rPr>
      </w:pPr>
    </w:p>
    <w:p w14:paraId="6DCC80F2" w14:textId="60B269DD" w:rsidR="00B76A6C" w:rsidRPr="009B636A" w:rsidRDefault="00B76A6C" w:rsidP="00583EDF">
      <w:pPr>
        <w:jc w:val="both"/>
        <w:rPr>
          <w:rFonts w:eastAsia="Times New Roman" w:cs="Arial"/>
          <w:b/>
          <w:sz w:val="24"/>
          <w:szCs w:val="24"/>
        </w:rPr>
      </w:pPr>
      <w:r w:rsidRPr="009B636A">
        <w:rPr>
          <w:rFonts w:eastAsia="Times New Roman" w:cs="Arial"/>
          <w:b/>
          <w:sz w:val="24"/>
          <w:szCs w:val="24"/>
        </w:rPr>
        <w:t xml:space="preserve">Data </w:t>
      </w:r>
      <w:r w:rsidR="0026395F" w:rsidRPr="009B636A">
        <w:rPr>
          <w:rFonts w:eastAsia="Times New Roman" w:cs="Arial"/>
          <w:b/>
          <w:sz w:val="24"/>
          <w:szCs w:val="24"/>
        </w:rPr>
        <w:t>collection method</w:t>
      </w:r>
    </w:p>
    <w:p w14:paraId="57821630" w14:textId="77777777" w:rsidR="002C563A" w:rsidRPr="009B636A" w:rsidRDefault="002C563A" w:rsidP="00583EDF">
      <w:pPr>
        <w:jc w:val="both"/>
        <w:rPr>
          <w:rFonts w:eastAsia="Times New Roman" w:cs="Arial"/>
          <w:b/>
          <w:sz w:val="24"/>
          <w:szCs w:val="24"/>
        </w:rPr>
      </w:pPr>
    </w:p>
    <w:p w14:paraId="597BBE45" w14:textId="43B554AD" w:rsidR="00D36AE4" w:rsidRPr="009B636A" w:rsidRDefault="00B76A6C" w:rsidP="00583EDF">
      <w:pPr>
        <w:jc w:val="both"/>
        <w:rPr>
          <w:rFonts w:eastAsia="Times New Roman" w:cs="Arial"/>
          <w:sz w:val="24"/>
          <w:szCs w:val="24"/>
          <w:lang w:eastAsia="en-ZA"/>
        </w:rPr>
      </w:pPr>
      <w:r w:rsidRPr="009B636A">
        <w:rPr>
          <w:rFonts w:eastAsia="Times New Roman" w:cs="Arial"/>
          <w:sz w:val="24"/>
          <w:szCs w:val="24"/>
        </w:rPr>
        <w:t>D</w:t>
      </w:r>
      <w:r w:rsidRPr="009B636A">
        <w:rPr>
          <w:rFonts w:cs="Arial"/>
          <w:sz w:val="24"/>
          <w:szCs w:val="24"/>
        </w:rPr>
        <w:t xml:space="preserve">ata </w:t>
      </w:r>
      <w:r w:rsidR="00E92339" w:rsidRPr="009B636A">
        <w:rPr>
          <w:rFonts w:cs="Arial"/>
          <w:sz w:val="24"/>
          <w:szCs w:val="24"/>
        </w:rPr>
        <w:t xml:space="preserve">was </w:t>
      </w:r>
      <w:r w:rsidRPr="009B636A">
        <w:rPr>
          <w:rFonts w:cs="Arial"/>
          <w:sz w:val="24"/>
          <w:szCs w:val="24"/>
        </w:rPr>
        <w:t>obtained through s</w:t>
      </w:r>
      <w:r w:rsidRPr="009B636A">
        <w:rPr>
          <w:rFonts w:cs="Arial"/>
          <w:color w:val="000000" w:themeColor="text1"/>
          <w:kern w:val="24"/>
          <w:sz w:val="24"/>
          <w:szCs w:val="24"/>
        </w:rPr>
        <w:t>emi-structured interviews, using open-ended questions and probing where necessary.</w:t>
      </w:r>
      <w:r w:rsidR="00D36AE4" w:rsidRPr="009B636A">
        <w:rPr>
          <w:rFonts w:eastAsia="Times New Roman" w:cs="Arial"/>
          <w:sz w:val="24"/>
          <w:szCs w:val="24"/>
          <w:lang w:eastAsia="en-ZA"/>
        </w:rPr>
        <w:t xml:space="preserve"> </w:t>
      </w:r>
      <w:r w:rsidR="00047743" w:rsidRPr="009B636A">
        <w:rPr>
          <w:rFonts w:eastAsia="Times New Roman" w:cs="Arial"/>
          <w:sz w:val="24"/>
          <w:szCs w:val="24"/>
          <w:lang w:eastAsia="en-ZA"/>
        </w:rPr>
        <w:t xml:space="preserve">This allowed the respondents freedom to express themselves without the constraints of closed-ended questions. </w:t>
      </w:r>
      <w:r w:rsidR="00115D69" w:rsidRPr="009B636A">
        <w:rPr>
          <w:rFonts w:eastAsia="Times New Roman" w:cs="Arial"/>
          <w:sz w:val="24"/>
          <w:szCs w:val="24"/>
          <w:lang w:eastAsia="en-ZA"/>
        </w:rPr>
        <w:t xml:space="preserve">Data was collected over a period of </w:t>
      </w:r>
      <w:r w:rsidR="00047743" w:rsidRPr="009B636A">
        <w:rPr>
          <w:rFonts w:eastAsia="Times New Roman" w:cs="Arial"/>
          <w:sz w:val="24"/>
          <w:szCs w:val="24"/>
          <w:lang w:eastAsia="en-ZA"/>
        </w:rPr>
        <w:t>four weeks</w:t>
      </w:r>
      <w:r w:rsidR="002C563A" w:rsidRPr="009B636A">
        <w:rPr>
          <w:rFonts w:eastAsia="Times New Roman" w:cs="Arial"/>
          <w:sz w:val="24"/>
          <w:szCs w:val="24"/>
          <w:lang w:eastAsia="en-ZA"/>
        </w:rPr>
        <w:t xml:space="preserve"> in November and December 2013</w:t>
      </w:r>
      <w:r w:rsidR="00047743" w:rsidRPr="009B636A">
        <w:rPr>
          <w:rFonts w:eastAsia="Times New Roman" w:cs="Arial"/>
          <w:sz w:val="24"/>
          <w:szCs w:val="24"/>
          <w:lang w:eastAsia="en-ZA"/>
        </w:rPr>
        <w:t xml:space="preserve">. </w:t>
      </w:r>
      <w:r w:rsidR="000A5452" w:rsidRPr="009B636A">
        <w:rPr>
          <w:rFonts w:eastAsia="Times New Roman" w:cs="Arial"/>
          <w:sz w:val="24"/>
          <w:szCs w:val="24"/>
          <w:lang w:eastAsia="en-ZA"/>
        </w:rPr>
        <w:t>P</w:t>
      </w:r>
      <w:r w:rsidR="00047743" w:rsidRPr="009B636A">
        <w:rPr>
          <w:rFonts w:eastAsia="Times New Roman" w:cs="Arial"/>
          <w:sz w:val="24"/>
          <w:szCs w:val="24"/>
          <w:lang w:eastAsia="en-ZA"/>
        </w:rPr>
        <w:t xml:space="preserve">articipants were met during lunch breaks and after they had finished their duties. Interviews were conducted in a consulting room for privacy and confidentiality and lasted 30 to 45 minutes. </w:t>
      </w:r>
      <w:r w:rsidR="00D36AE4" w:rsidRPr="009B636A">
        <w:rPr>
          <w:rFonts w:eastAsia="Times New Roman" w:cs="Arial"/>
          <w:sz w:val="24"/>
          <w:szCs w:val="24"/>
          <w:lang w:eastAsia="en-ZA"/>
        </w:rPr>
        <w:t xml:space="preserve">Interviews were audio recorded </w:t>
      </w:r>
      <w:r w:rsidR="00047743" w:rsidRPr="009B636A">
        <w:rPr>
          <w:rFonts w:eastAsia="Times New Roman" w:cs="Arial"/>
          <w:sz w:val="24"/>
          <w:szCs w:val="24"/>
          <w:lang w:eastAsia="en-ZA"/>
        </w:rPr>
        <w:t xml:space="preserve">with permission from participants </w:t>
      </w:r>
      <w:r w:rsidR="00D36AE4" w:rsidRPr="009B636A">
        <w:rPr>
          <w:rFonts w:eastAsia="Times New Roman" w:cs="Arial"/>
          <w:sz w:val="24"/>
          <w:szCs w:val="24"/>
          <w:lang w:eastAsia="en-ZA"/>
        </w:rPr>
        <w:t>and later transcribed</w:t>
      </w:r>
      <w:r w:rsidR="00E92339" w:rsidRPr="009B636A">
        <w:rPr>
          <w:rFonts w:eastAsia="Times New Roman" w:cs="Arial"/>
          <w:sz w:val="24"/>
          <w:szCs w:val="24"/>
          <w:lang w:eastAsia="en-ZA"/>
        </w:rPr>
        <w:t>.</w:t>
      </w:r>
    </w:p>
    <w:p w14:paraId="13C90CFE" w14:textId="77777777" w:rsidR="00860F3D" w:rsidRPr="009B636A" w:rsidRDefault="00860F3D" w:rsidP="00583EDF">
      <w:pPr>
        <w:jc w:val="both"/>
        <w:rPr>
          <w:rFonts w:eastAsia="Times New Roman" w:cs="Arial"/>
          <w:sz w:val="24"/>
          <w:szCs w:val="24"/>
          <w:lang w:eastAsia="en-ZA"/>
        </w:rPr>
      </w:pPr>
    </w:p>
    <w:p w14:paraId="5B522E9C" w14:textId="05E3C218" w:rsidR="00A105A1" w:rsidRPr="009B636A" w:rsidRDefault="00A105A1" w:rsidP="00583EDF">
      <w:pPr>
        <w:jc w:val="both"/>
        <w:rPr>
          <w:rFonts w:cs="Arial"/>
          <w:b/>
          <w:color w:val="000000" w:themeColor="text1"/>
          <w:kern w:val="24"/>
          <w:sz w:val="24"/>
          <w:szCs w:val="24"/>
        </w:rPr>
      </w:pPr>
      <w:r w:rsidRPr="009B636A">
        <w:rPr>
          <w:rFonts w:cs="Arial"/>
          <w:b/>
          <w:color w:val="000000" w:themeColor="text1"/>
          <w:kern w:val="24"/>
          <w:sz w:val="24"/>
          <w:szCs w:val="24"/>
        </w:rPr>
        <w:t xml:space="preserve">Data </w:t>
      </w:r>
      <w:r w:rsidR="00CA7702" w:rsidRPr="009B636A">
        <w:rPr>
          <w:rFonts w:cs="Arial"/>
          <w:b/>
          <w:color w:val="000000" w:themeColor="text1"/>
          <w:kern w:val="24"/>
          <w:sz w:val="24"/>
          <w:szCs w:val="24"/>
        </w:rPr>
        <w:t>a</w:t>
      </w:r>
      <w:r w:rsidRPr="009B636A">
        <w:rPr>
          <w:rFonts w:cs="Arial"/>
          <w:b/>
          <w:color w:val="000000" w:themeColor="text1"/>
          <w:kern w:val="24"/>
          <w:sz w:val="24"/>
          <w:szCs w:val="24"/>
        </w:rPr>
        <w:t>nalysis</w:t>
      </w:r>
    </w:p>
    <w:p w14:paraId="0165B518" w14:textId="77777777" w:rsidR="00272367" w:rsidRPr="009B636A" w:rsidRDefault="00272367" w:rsidP="00272367">
      <w:pPr>
        <w:rPr>
          <w:sz w:val="24"/>
          <w:szCs w:val="24"/>
        </w:rPr>
      </w:pPr>
    </w:p>
    <w:p w14:paraId="4E0A9B35" w14:textId="75148DFC" w:rsidR="00272367" w:rsidRPr="009B636A" w:rsidRDefault="00A105A1" w:rsidP="00047743">
      <w:pPr>
        <w:jc w:val="both"/>
        <w:rPr>
          <w:sz w:val="24"/>
          <w:szCs w:val="24"/>
        </w:rPr>
      </w:pPr>
      <w:r w:rsidRPr="009B636A">
        <w:rPr>
          <w:sz w:val="24"/>
          <w:szCs w:val="24"/>
        </w:rPr>
        <w:t>Qualitative data were analysed using thematic analysis. Tesch’s open coding approach was used, which entails eight steps of data analysis (Creswell and Plano Clark</w:t>
      </w:r>
      <w:r w:rsidR="004452A2" w:rsidRPr="009B636A">
        <w:rPr>
          <w:sz w:val="24"/>
          <w:szCs w:val="24"/>
        </w:rPr>
        <w:t>, 2009:</w:t>
      </w:r>
      <w:r w:rsidRPr="009B636A">
        <w:rPr>
          <w:sz w:val="24"/>
          <w:szCs w:val="24"/>
        </w:rPr>
        <w:t>185-87)</w:t>
      </w:r>
      <w:r w:rsidR="00693AF6" w:rsidRPr="009B636A">
        <w:rPr>
          <w:sz w:val="24"/>
          <w:szCs w:val="24"/>
        </w:rPr>
        <w:t>.</w:t>
      </w:r>
      <w:r w:rsidR="002425E8" w:rsidRPr="009B636A">
        <w:rPr>
          <w:sz w:val="24"/>
          <w:szCs w:val="24"/>
        </w:rPr>
        <w:t xml:space="preserve"> </w:t>
      </w:r>
      <w:r w:rsidR="00693AF6" w:rsidRPr="009B636A">
        <w:rPr>
          <w:sz w:val="24"/>
          <w:szCs w:val="24"/>
        </w:rPr>
        <w:t xml:space="preserve">This involved </w:t>
      </w:r>
      <w:r w:rsidRPr="009B636A">
        <w:rPr>
          <w:sz w:val="24"/>
          <w:szCs w:val="24"/>
        </w:rPr>
        <w:t>reading through all transcripts to get a general impression of the collected data, writing down thoughts that emerged from the data in the margins of the pages, making a list of all topics</w:t>
      </w:r>
      <w:r w:rsidR="00C72B65" w:rsidRPr="009B636A">
        <w:rPr>
          <w:sz w:val="24"/>
          <w:szCs w:val="24"/>
        </w:rPr>
        <w:t xml:space="preserve"> and </w:t>
      </w:r>
      <w:r w:rsidR="00693AF6" w:rsidRPr="009B636A">
        <w:rPr>
          <w:sz w:val="24"/>
          <w:szCs w:val="24"/>
        </w:rPr>
        <w:t xml:space="preserve">clustering </w:t>
      </w:r>
      <w:r w:rsidR="00C72B65" w:rsidRPr="009B636A">
        <w:rPr>
          <w:sz w:val="24"/>
          <w:szCs w:val="24"/>
        </w:rPr>
        <w:t>s</w:t>
      </w:r>
      <w:r w:rsidRPr="009B636A">
        <w:rPr>
          <w:sz w:val="24"/>
          <w:szCs w:val="24"/>
        </w:rPr>
        <w:t>imi</w:t>
      </w:r>
      <w:r w:rsidR="000F7B56" w:rsidRPr="009B636A">
        <w:rPr>
          <w:sz w:val="24"/>
          <w:szCs w:val="24"/>
        </w:rPr>
        <w:t xml:space="preserve">lar topics together. </w:t>
      </w:r>
      <w:r w:rsidRPr="009B636A">
        <w:rPr>
          <w:sz w:val="24"/>
          <w:szCs w:val="24"/>
        </w:rPr>
        <w:t>These topics were preliminarily organised as major topics, unique topics and leftover topics</w:t>
      </w:r>
      <w:r w:rsidR="00C72B65" w:rsidRPr="009B636A">
        <w:rPr>
          <w:sz w:val="24"/>
          <w:szCs w:val="24"/>
        </w:rPr>
        <w:t>, a</w:t>
      </w:r>
      <w:r w:rsidRPr="009B636A">
        <w:rPr>
          <w:sz w:val="24"/>
          <w:szCs w:val="24"/>
        </w:rPr>
        <w:t>bbreviating t</w:t>
      </w:r>
      <w:r w:rsidR="00C72B65" w:rsidRPr="009B636A">
        <w:rPr>
          <w:sz w:val="24"/>
          <w:szCs w:val="24"/>
        </w:rPr>
        <w:t xml:space="preserve">hem </w:t>
      </w:r>
      <w:r w:rsidRPr="009B636A">
        <w:rPr>
          <w:sz w:val="24"/>
          <w:szCs w:val="24"/>
        </w:rPr>
        <w:t xml:space="preserve">as codes </w:t>
      </w:r>
      <w:r w:rsidR="00C72B65" w:rsidRPr="009B636A">
        <w:rPr>
          <w:sz w:val="24"/>
          <w:szCs w:val="24"/>
        </w:rPr>
        <w:t xml:space="preserve">and writing </w:t>
      </w:r>
      <w:r w:rsidR="00693AF6" w:rsidRPr="009B636A">
        <w:rPr>
          <w:sz w:val="24"/>
          <w:szCs w:val="24"/>
        </w:rPr>
        <w:t xml:space="preserve">these </w:t>
      </w:r>
      <w:r w:rsidR="00C72B65" w:rsidRPr="009B636A">
        <w:rPr>
          <w:sz w:val="24"/>
          <w:szCs w:val="24"/>
        </w:rPr>
        <w:t>n</w:t>
      </w:r>
      <w:r w:rsidRPr="009B636A">
        <w:rPr>
          <w:sz w:val="24"/>
          <w:szCs w:val="24"/>
        </w:rPr>
        <w:t>ext to the corresponding segments of the data.</w:t>
      </w:r>
      <w:r w:rsidR="00C32F68" w:rsidRPr="009B636A">
        <w:rPr>
          <w:sz w:val="24"/>
          <w:szCs w:val="24"/>
        </w:rPr>
        <w:t xml:space="preserve"> </w:t>
      </w:r>
      <w:r w:rsidRPr="009B636A">
        <w:rPr>
          <w:sz w:val="24"/>
          <w:szCs w:val="24"/>
        </w:rPr>
        <w:t xml:space="preserve">Any other topics or codes that emerged were also written next to the appropriate segment of the text. The most descriptive wording for the topics was used and turned into sub-categories. </w:t>
      </w:r>
      <w:r w:rsidR="00693AF6" w:rsidRPr="009B636A">
        <w:rPr>
          <w:sz w:val="24"/>
          <w:szCs w:val="24"/>
        </w:rPr>
        <w:t>R</w:t>
      </w:r>
      <w:r w:rsidRPr="009B636A">
        <w:rPr>
          <w:sz w:val="24"/>
          <w:szCs w:val="24"/>
        </w:rPr>
        <w:t>elated topics and emerging list</w:t>
      </w:r>
      <w:r w:rsidR="00693AF6" w:rsidRPr="009B636A">
        <w:rPr>
          <w:sz w:val="24"/>
          <w:szCs w:val="24"/>
        </w:rPr>
        <w:t>s</w:t>
      </w:r>
      <w:r w:rsidRPr="009B636A">
        <w:rPr>
          <w:sz w:val="24"/>
          <w:szCs w:val="24"/>
        </w:rPr>
        <w:t xml:space="preserve"> of categories</w:t>
      </w:r>
      <w:r w:rsidR="00693AF6" w:rsidRPr="009B636A">
        <w:rPr>
          <w:sz w:val="24"/>
          <w:szCs w:val="24"/>
        </w:rPr>
        <w:t xml:space="preserve"> were grouped together, from which themes emerged</w:t>
      </w:r>
      <w:r w:rsidRPr="009B636A">
        <w:rPr>
          <w:sz w:val="24"/>
          <w:szCs w:val="24"/>
        </w:rPr>
        <w:t xml:space="preserve">. </w:t>
      </w:r>
    </w:p>
    <w:p w14:paraId="4A17FEA5" w14:textId="77777777" w:rsidR="00272367" w:rsidRPr="009B636A" w:rsidRDefault="00272367" w:rsidP="00047743">
      <w:pPr>
        <w:jc w:val="both"/>
        <w:rPr>
          <w:sz w:val="24"/>
          <w:szCs w:val="24"/>
        </w:rPr>
      </w:pPr>
    </w:p>
    <w:p w14:paraId="0BEB460A" w14:textId="3BD8E39B" w:rsidR="00B3740B" w:rsidRPr="009B636A" w:rsidRDefault="00272367" w:rsidP="00272367">
      <w:pPr>
        <w:rPr>
          <w:b/>
          <w:sz w:val="24"/>
          <w:szCs w:val="24"/>
          <w:lang w:val="en-US" w:eastAsia="en-ZA"/>
        </w:rPr>
      </w:pPr>
      <w:r w:rsidRPr="009B636A">
        <w:rPr>
          <w:b/>
          <w:sz w:val="24"/>
          <w:szCs w:val="24"/>
          <w:lang w:val="en-US" w:eastAsia="en-ZA"/>
        </w:rPr>
        <w:t>Ethical Considerations</w:t>
      </w:r>
    </w:p>
    <w:p w14:paraId="0AA08887" w14:textId="77777777" w:rsidR="00272367" w:rsidRPr="009B636A" w:rsidRDefault="00272367" w:rsidP="00583EDF">
      <w:pPr>
        <w:ind w:right="289"/>
        <w:jc w:val="both"/>
        <w:rPr>
          <w:rFonts w:eastAsia="Times New Roman" w:cs="Arial"/>
          <w:sz w:val="24"/>
          <w:szCs w:val="24"/>
          <w:lang w:val="en-US" w:eastAsia="en-ZA"/>
        </w:rPr>
      </w:pPr>
    </w:p>
    <w:p w14:paraId="5BEA9605" w14:textId="7049275D" w:rsidR="00B3740B" w:rsidRPr="009B636A" w:rsidRDefault="00B3740B" w:rsidP="00583EDF">
      <w:pPr>
        <w:ind w:right="289"/>
        <w:jc w:val="both"/>
        <w:rPr>
          <w:rFonts w:eastAsiaTheme="minorEastAsia" w:cs="Arial"/>
          <w:color w:val="000000"/>
          <w:sz w:val="24"/>
          <w:szCs w:val="24"/>
          <w:lang w:val="en-GB" w:eastAsia="en-ZA"/>
        </w:rPr>
      </w:pPr>
      <w:r w:rsidRPr="009B636A">
        <w:rPr>
          <w:rFonts w:eastAsia="Times New Roman" w:cs="Arial"/>
          <w:sz w:val="24"/>
          <w:szCs w:val="24"/>
          <w:lang w:val="en-US" w:eastAsia="en-ZA"/>
        </w:rPr>
        <w:t xml:space="preserve">Ethics approval was </w:t>
      </w:r>
      <w:r w:rsidR="002425E8" w:rsidRPr="009B636A">
        <w:rPr>
          <w:rFonts w:eastAsia="Times New Roman" w:cs="Arial"/>
          <w:sz w:val="24"/>
          <w:szCs w:val="24"/>
          <w:lang w:val="en-US" w:eastAsia="en-ZA"/>
        </w:rPr>
        <w:t xml:space="preserve">obtained </w:t>
      </w:r>
      <w:r w:rsidRPr="009B636A">
        <w:rPr>
          <w:rFonts w:eastAsia="Times New Roman" w:cs="Arial"/>
          <w:sz w:val="24"/>
          <w:szCs w:val="24"/>
          <w:lang w:val="en-US" w:eastAsia="en-ZA"/>
        </w:rPr>
        <w:t>from the Durban University of Technology Ethics and Higher Degrees Committee</w:t>
      </w:r>
      <w:r w:rsidR="00DD411E" w:rsidRPr="009B636A">
        <w:rPr>
          <w:rFonts w:eastAsia="Times New Roman" w:cs="Arial"/>
          <w:sz w:val="24"/>
          <w:szCs w:val="24"/>
          <w:lang w:val="en-US" w:eastAsia="en-ZA"/>
        </w:rPr>
        <w:t xml:space="preserve"> number REC 33/13</w:t>
      </w:r>
      <w:r w:rsidRPr="009B636A">
        <w:rPr>
          <w:rFonts w:eastAsia="Times New Roman" w:cs="Arial"/>
          <w:sz w:val="24"/>
          <w:szCs w:val="24"/>
          <w:lang w:val="en-US" w:eastAsia="en-ZA"/>
        </w:rPr>
        <w:t xml:space="preserve">. </w:t>
      </w:r>
      <w:r w:rsidR="006B3856" w:rsidRPr="009B636A">
        <w:rPr>
          <w:rFonts w:eastAsia="Times New Roman" w:cs="Arial"/>
          <w:sz w:val="24"/>
          <w:szCs w:val="24"/>
          <w:lang w:val="en-US" w:eastAsia="en-ZA"/>
        </w:rPr>
        <w:t>Permission to conduct the study was obtained from t</w:t>
      </w:r>
      <w:r w:rsidRPr="009B636A">
        <w:rPr>
          <w:rFonts w:eastAsia="Times New Roman" w:cs="Arial"/>
          <w:sz w:val="24"/>
          <w:szCs w:val="24"/>
          <w:lang w:val="en-US" w:eastAsia="en-ZA"/>
        </w:rPr>
        <w:t>he KZN Department of Health and the Municipality Health Unit research committees</w:t>
      </w:r>
      <w:r w:rsidR="006B3856" w:rsidRPr="009B636A">
        <w:rPr>
          <w:rFonts w:eastAsia="Times New Roman" w:cs="Arial"/>
          <w:sz w:val="24"/>
          <w:szCs w:val="24"/>
          <w:lang w:val="en-US" w:eastAsia="en-ZA"/>
        </w:rPr>
        <w:t xml:space="preserve"> with support from </w:t>
      </w:r>
      <w:r w:rsidRPr="009B636A">
        <w:rPr>
          <w:rFonts w:eastAsia="Times New Roman" w:cs="Arial"/>
          <w:sz w:val="24"/>
          <w:szCs w:val="24"/>
          <w:lang w:val="en-US" w:eastAsia="en-ZA"/>
        </w:rPr>
        <w:t>the district office</w:t>
      </w:r>
      <w:r w:rsidR="006B3856" w:rsidRPr="009B636A">
        <w:rPr>
          <w:rFonts w:eastAsia="Times New Roman" w:cs="Arial"/>
          <w:sz w:val="24"/>
          <w:szCs w:val="24"/>
          <w:lang w:val="en-US" w:eastAsia="en-ZA"/>
        </w:rPr>
        <w:t xml:space="preserve">. </w:t>
      </w:r>
      <w:r w:rsidRPr="009B636A">
        <w:rPr>
          <w:rFonts w:eastAsia="Times New Roman" w:cs="Arial"/>
          <w:sz w:val="24"/>
          <w:szCs w:val="24"/>
          <w:lang w:val="en-US" w:eastAsia="en-ZA"/>
        </w:rPr>
        <w:t xml:space="preserve"> </w:t>
      </w:r>
      <w:r w:rsidRPr="009B636A">
        <w:rPr>
          <w:rFonts w:eastAsiaTheme="minorEastAsia" w:cs="Arial"/>
          <w:sz w:val="24"/>
          <w:szCs w:val="24"/>
          <w:lang w:val="en-US" w:eastAsia="en-ZA"/>
        </w:rPr>
        <w:t xml:space="preserve">Participants were informed about the research through information letters and discussions. </w:t>
      </w:r>
      <w:r w:rsidR="001C2ED0" w:rsidRPr="009B636A">
        <w:rPr>
          <w:rFonts w:eastAsiaTheme="minorEastAsia" w:cs="Arial"/>
          <w:sz w:val="24"/>
          <w:szCs w:val="24"/>
          <w:lang w:val="en-US" w:eastAsia="en-ZA"/>
        </w:rPr>
        <w:t xml:space="preserve">Participants </w:t>
      </w:r>
      <w:r w:rsidRPr="009B636A">
        <w:rPr>
          <w:rFonts w:eastAsiaTheme="minorEastAsia" w:cs="Arial"/>
          <w:color w:val="000000"/>
          <w:sz w:val="24"/>
          <w:szCs w:val="24"/>
          <w:lang w:val="en-US" w:eastAsia="en-ZA"/>
        </w:rPr>
        <w:t>were informed that participation was voluntary; they could refuse if they did not want to participate</w:t>
      </w:r>
      <w:r w:rsidRPr="009B636A">
        <w:rPr>
          <w:rFonts w:eastAsiaTheme="minorEastAsia" w:cs="Arial"/>
          <w:color w:val="000000"/>
          <w:sz w:val="24"/>
          <w:szCs w:val="24"/>
          <w:lang w:val="en-GB" w:eastAsia="en-ZA"/>
        </w:rPr>
        <w:t xml:space="preserve"> and could withdraw at any stage of the study if they so wished</w:t>
      </w:r>
      <w:r w:rsidRPr="009B636A">
        <w:rPr>
          <w:rFonts w:eastAsiaTheme="minorEastAsia" w:cs="Arial"/>
          <w:color w:val="000000"/>
          <w:sz w:val="24"/>
          <w:szCs w:val="24"/>
          <w:lang w:val="en-US" w:eastAsia="en-ZA"/>
        </w:rPr>
        <w:t xml:space="preserve">. </w:t>
      </w:r>
      <w:r w:rsidRPr="009B636A">
        <w:rPr>
          <w:rFonts w:eastAsiaTheme="minorEastAsia" w:cs="Arial"/>
          <w:sz w:val="24"/>
          <w:szCs w:val="24"/>
          <w:lang w:val="en-US" w:eastAsia="en-ZA"/>
        </w:rPr>
        <w:t>Participants were assured of confidentiality at all times. Codes were used to identify facilities and individual participants, known only to the researcher</w:t>
      </w:r>
      <w:r w:rsidR="009A4A37" w:rsidRPr="009B636A">
        <w:rPr>
          <w:rFonts w:eastAsiaTheme="minorEastAsia" w:cs="Arial"/>
          <w:sz w:val="24"/>
          <w:szCs w:val="24"/>
          <w:lang w:val="en-US" w:eastAsia="en-ZA"/>
        </w:rPr>
        <w:t>s</w:t>
      </w:r>
      <w:r w:rsidRPr="009B636A">
        <w:rPr>
          <w:rFonts w:eastAsiaTheme="minorEastAsia" w:cs="Arial"/>
          <w:sz w:val="24"/>
          <w:szCs w:val="24"/>
          <w:lang w:val="en-US" w:eastAsia="en-ZA"/>
        </w:rPr>
        <w:t>.</w:t>
      </w:r>
      <w:r w:rsidR="001C2ED0" w:rsidRPr="009B636A">
        <w:rPr>
          <w:rFonts w:eastAsiaTheme="minorEastAsia" w:cs="Arial"/>
          <w:sz w:val="24"/>
          <w:szCs w:val="24"/>
          <w:lang w:val="en-US" w:eastAsia="en-ZA"/>
        </w:rPr>
        <w:t xml:space="preserve"> Pa</w:t>
      </w:r>
      <w:r w:rsidR="00693AF6" w:rsidRPr="009B636A">
        <w:rPr>
          <w:rFonts w:eastAsiaTheme="minorEastAsia" w:cs="Arial"/>
          <w:sz w:val="24"/>
          <w:szCs w:val="24"/>
          <w:lang w:val="en-US" w:eastAsia="en-ZA"/>
        </w:rPr>
        <w:t xml:space="preserve">rticipants </w:t>
      </w:r>
      <w:r w:rsidRPr="009B636A">
        <w:rPr>
          <w:rFonts w:eastAsiaTheme="minorEastAsia" w:cs="Arial"/>
          <w:sz w:val="24"/>
          <w:szCs w:val="24"/>
          <w:lang w:val="en-US" w:eastAsia="en-ZA"/>
        </w:rPr>
        <w:t>were assured that data obtained would only be used for the purposes of the study</w:t>
      </w:r>
      <w:r w:rsidRPr="009B636A">
        <w:rPr>
          <w:rFonts w:eastAsiaTheme="minorEastAsia" w:cs="Arial"/>
          <w:color w:val="000000"/>
          <w:sz w:val="24"/>
          <w:szCs w:val="24"/>
          <w:lang w:val="en-GB" w:eastAsia="en-ZA"/>
        </w:rPr>
        <w:t>.</w:t>
      </w:r>
      <w:r w:rsidR="00E92339" w:rsidRPr="009B636A">
        <w:rPr>
          <w:rFonts w:eastAsiaTheme="minorEastAsia" w:cs="Arial"/>
          <w:color w:val="000000"/>
          <w:sz w:val="24"/>
          <w:szCs w:val="24"/>
          <w:lang w:val="en-GB" w:eastAsia="en-ZA"/>
        </w:rPr>
        <w:t xml:space="preserve"> </w:t>
      </w:r>
      <w:r w:rsidR="00693AF6" w:rsidRPr="009B636A">
        <w:rPr>
          <w:rFonts w:eastAsiaTheme="minorEastAsia" w:cs="Arial"/>
          <w:color w:val="000000"/>
          <w:sz w:val="24"/>
          <w:szCs w:val="24"/>
          <w:lang w:val="en-GB" w:eastAsia="en-ZA"/>
        </w:rPr>
        <w:t>All participants signed consent forms.</w:t>
      </w:r>
    </w:p>
    <w:p w14:paraId="518A13FC" w14:textId="77777777" w:rsidR="00B3740B" w:rsidRPr="009B636A" w:rsidRDefault="00B3740B" w:rsidP="00583EDF">
      <w:pPr>
        <w:jc w:val="both"/>
        <w:rPr>
          <w:rFonts w:cs="Arial"/>
          <w:sz w:val="24"/>
          <w:szCs w:val="24"/>
        </w:rPr>
      </w:pPr>
    </w:p>
    <w:p w14:paraId="392D800A" w14:textId="77777777" w:rsidR="00A105A1" w:rsidRPr="009B636A" w:rsidRDefault="00A67E4F" w:rsidP="00583EDF">
      <w:pPr>
        <w:jc w:val="both"/>
        <w:rPr>
          <w:rFonts w:cs="Arial"/>
          <w:b/>
          <w:sz w:val="24"/>
          <w:szCs w:val="24"/>
        </w:rPr>
      </w:pPr>
      <w:r w:rsidRPr="009B636A">
        <w:rPr>
          <w:rFonts w:cs="Arial"/>
          <w:b/>
          <w:sz w:val="24"/>
          <w:szCs w:val="24"/>
        </w:rPr>
        <w:t>FINDINGS AND DISCUSSION</w:t>
      </w:r>
    </w:p>
    <w:p w14:paraId="458BAAF5" w14:textId="77777777" w:rsidR="00860F3D" w:rsidRPr="009B636A" w:rsidRDefault="00860F3D" w:rsidP="00583EDF">
      <w:pPr>
        <w:jc w:val="both"/>
        <w:rPr>
          <w:rFonts w:cs="Arial"/>
          <w:sz w:val="24"/>
          <w:szCs w:val="24"/>
        </w:rPr>
      </w:pPr>
    </w:p>
    <w:p w14:paraId="2195E324" w14:textId="0BEEF719" w:rsidR="00135031" w:rsidRPr="009B636A" w:rsidRDefault="00555692" w:rsidP="00583EDF">
      <w:pPr>
        <w:jc w:val="both"/>
        <w:rPr>
          <w:rFonts w:cs="Arial"/>
          <w:sz w:val="24"/>
          <w:szCs w:val="24"/>
        </w:rPr>
      </w:pPr>
      <w:r w:rsidRPr="009B636A">
        <w:rPr>
          <w:rFonts w:cs="Arial"/>
          <w:sz w:val="24"/>
          <w:szCs w:val="24"/>
        </w:rPr>
        <w:t xml:space="preserve">The results </w:t>
      </w:r>
      <w:r w:rsidR="00693AF6" w:rsidRPr="009B636A">
        <w:rPr>
          <w:rFonts w:cs="Arial"/>
          <w:sz w:val="24"/>
          <w:szCs w:val="24"/>
        </w:rPr>
        <w:t xml:space="preserve">were </w:t>
      </w:r>
      <w:r w:rsidRPr="009B636A">
        <w:rPr>
          <w:rFonts w:cs="Arial"/>
          <w:sz w:val="24"/>
          <w:szCs w:val="24"/>
        </w:rPr>
        <w:t xml:space="preserve">organised according to the five Ps of the Clinical Microsystems model, which is </w:t>
      </w:r>
      <w:r w:rsidR="00693AF6" w:rsidRPr="009B636A">
        <w:rPr>
          <w:rFonts w:cs="Arial"/>
          <w:sz w:val="24"/>
          <w:szCs w:val="24"/>
        </w:rPr>
        <w:t xml:space="preserve">the </w:t>
      </w:r>
      <w:r w:rsidRPr="009B636A">
        <w:rPr>
          <w:rFonts w:cs="Arial"/>
          <w:sz w:val="24"/>
          <w:szCs w:val="24"/>
        </w:rPr>
        <w:t>theoretical framework that was used to guide the study.</w:t>
      </w:r>
      <w:r w:rsidR="006138AE" w:rsidRPr="009B636A">
        <w:rPr>
          <w:rFonts w:cs="Arial"/>
          <w:sz w:val="24"/>
          <w:szCs w:val="24"/>
        </w:rPr>
        <w:t xml:space="preserve"> </w:t>
      </w:r>
      <w:r w:rsidR="00135031" w:rsidRPr="009B636A">
        <w:rPr>
          <w:rFonts w:cs="Arial"/>
          <w:sz w:val="24"/>
          <w:szCs w:val="24"/>
        </w:rPr>
        <w:t xml:space="preserve">Themes </w:t>
      </w:r>
      <w:r w:rsidR="00693AF6" w:rsidRPr="009B636A">
        <w:rPr>
          <w:rFonts w:cs="Arial"/>
          <w:sz w:val="24"/>
          <w:szCs w:val="24"/>
        </w:rPr>
        <w:t xml:space="preserve">and subthemes </w:t>
      </w:r>
      <w:r w:rsidR="00135031" w:rsidRPr="009B636A">
        <w:rPr>
          <w:rFonts w:cs="Arial"/>
          <w:sz w:val="24"/>
          <w:szCs w:val="24"/>
        </w:rPr>
        <w:t xml:space="preserve">are summarised in </w:t>
      </w:r>
      <w:r w:rsidR="00693AF6" w:rsidRPr="009B636A">
        <w:rPr>
          <w:rFonts w:cs="Arial"/>
          <w:sz w:val="24"/>
          <w:szCs w:val="24"/>
        </w:rPr>
        <w:t>Table 1.</w:t>
      </w:r>
    </w:p>
    <w:p w14:paraId="0E3797F3" w14:textId="77777777" w:rsidR="00B3740B" w:rsidRPr="009B636A" w:rsidRDefault="00B3740B" w:rsidP="00583EDF">
      <w:pPr>
        <w:jc w:val="both"/>
        <w:rPr>
          <w:rFonts w:cs="Arial"/>
          <w:sz w:val="24"/>
          <w:szCs w:val="24"/>
        </w:rPr>
      </w:pPr>
    </w:p>
    <w:p w14:paraId="05CCFDC7" w14:textId="77777777" w:rsidR="00A205CA" w:rsidRPr="009B636A" w:rsidRDefault="00933CDE" w:rsidP="00583EDF">
      <w:pPr>
        <w:rPr>
          <w:rFonts w:cs="Arial"/>
          <w:b/>
          <w:sz w:val="24"/>
          <w:szCs w:val="24"/>
        </w:rPr>
      </w:pPr>
      <w:r w:rsidRPr="009B636A">
        <w:rPr>
          <w:rFonts w:cs="Arial"/>
          <w:b/>
          <w:sz w:val="24"/>
          <w:szCs w:val="24"/>
        </w:rPr>
        <w:t>Table 1:</w:t>
      </w:r>
      <w:r w:rsidR="00D8154D" w:rsidRPr="009B636A">
        <w:rPr>
          <w:rFonts w:cs="Arial"/>
          <w:b/>
          <w:sz w:val="24"/>
          <w:szCs w:val="24"/>
        </w:rPr>
        <w:t xml:space="preserve"> Summary of themes and subthemes</w:t>
      </w:r>
    </w:p>
    <w:tbl>
      <w:tblPr>
        <w:tblStyle w:val="TableGrid2"/>
        <w:tblW w:w="0" w:type="auto"/>
        <w:jc w:val="center"/>
        <w:tblLook w:val="04A0" w:firstRow="1" w:lastRow="0" w:firstColumn="1" w:lastColumn="0" w:noHBand="0" w:noVBand="1"/>
      </w:tblPr>
      <w:tblGrid>
        <w:gridCol w:w="936"/>
        <w:gridCol w:w="3451"/>
        <w:gridCol w:w="4235"/>
      </w:tblGrid>
      <w:tr w:rsidR="00E871E9" w:rsidRPr="009B636A" w14:paraId="21796910" w14:textId="77777777" w:rsidTr="0034347A">
        <w:trPr>
          <w:jc w:val="center"/>
        </w:trPr>
        <w:tc>
          <w:tcPr>
            <w:tcW w:w="936" w:type="dxa"/>
            <w:tcBorders>
              <w:top w:val="double" w:sz="4" w:space="0" w:color="auto"/>
              <w:left w:val="double" w:sz="4" w:space="0" w:color="auto"/>
              <w:bottom w:val="double" w:sz="4" w:space="0" w:color="auto"/>
              <w:right w:val="single" w:sz="4" w:space="0" w:color="000000" w:themeColor="text1"/>
            </w:tcBorders>
            <w:shd w:val="clear" w:color="auto" w:fill="auto"/>
          </w:tcPr>
          <w:p w14:paraId="24306D1F" w14:textId="77777777" w:rsidR="00E871E9" w:rsidRPr="009B636A" w:rsidRDefault="00E871E9" w:rsidP="00583EDF">
            <w:pPr>
              <w:ind w:left="431" w:right="289"/>
              <w:contextualSpacing/>
              <w:jc w:val="both"/>
              <w:rPr>
                <w:rFonts w:eastAsiaTheme="minorEastAsia" w:cs="Arial"/>
                <w:b/>
                <w:sz w:val="24"/>
                <w:szCs w:val="24"/>
                <w:lang w:val="en-GB"/>
              </w:rPr>
            </w:pPr>
          </w:p>
        </w:tc>
        <w:tc>
          <w:tcPr>
            <w:tcW w:w="3451" w:type="dxa"/>
            <w:tcBorders>
              <w:top w:val="double" w:sz="4" w:space="0" w:color="auto"/>
              <w:left w:val="single" w:sz="4" w:space="0" w:color="000000" w:themeColor="text1"/>
              <w:bottom w:val="double" w:sz="4" w:space="0" w:color="auto"/>
              <w:right w:val="single" w:sz="4" w:space="0" w:color="000000" w:themeColor="text1"/>
            </w:tcBorders>
            <w:shd w:val="clear" w:color="auto" w:fill="auto"/>
            <w:hideMark/>
          </w:tcPr>
          <w:p w14:paraId="70D71015" w14:textId="77777777" w:rsidR="00E871E9" w:rsidRPr="009B636A" w:rsidRDefault="00E871E9"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Elements of the Clinical Microsystems Model</w:t>
            </w:r>
          </w:p>
        </w:tc>
        <w:tc>
          <w:tcPr>
            <w:tcW w:w="4235" w:type="dxa"/>
            <w:tcBorders>
              <w:top w:val="double" w:sz="4" w:space="0" w:color="auto"/>
              <w:left w:val="single" w:sz="4" w:space="0" w:color="000000" w:themeColor="text1"/>
              <w:bottom w:val="double" w:sz="4" w:space="0" w:color="auto"/>
              <w:right w:val="double" w:sz="4" w:space="0" w:color="auto"/>
            </w:tcBorders>
            <w:shd w:val="clear" w:color="auto" w:fill="auto"/>
            <w:hideMark/>
          </w:tcPr>
          <w:p w14:paraId="0590DCF5" w14:textId="77777777" w:rsidR="00E871E9" w:rsidRPr="009B636A" w:rsidRDefault="00E871E9" w:rsidP="00583EDF">
            <w:pPr>
              <w:ind w:right="289"/>
              <w:contextualSpacing/>
              <w:rPr>
                <w:rFonts w:eastAsiaTheme="minorEastAsia" w:cs="Arial"/>
                <w:b/>
                <w:sz w:val="24"/>
                <w:szCs w:val="24"/>
                <w:lang w:val="en-GB"/>
              </w:rPr>
            </w:pPr>
            <w:r w:rsidRPr="009B636A">
              <w:rPr>
                <w:rFonts w:eastAsiaTheme="minorEastAsia" w:cs="Arial"/>
                <w:b/>
                <w:sz w:val="24"/>
                <w:szCs w:val="24"/>
                <w:lang w:val="en-GB"/>
              </w:rPr>
              <w:t>Themes and subthemes</w:t>
            </w:r>
          </w:p>
        </w:tc>
      </w:tr>
      <w:tr w:rsidR="00E871E9" w:rsidRPr="009B636A" w14:paraId="3243BF6D" w14:textId="77777777" w:rsidTr="0034347A">
        <w:trPr>
          <w:jc w:val="center"/>
        </w:trPr>
        <w:tc>
          <w:tcPr>
            <w:tcW w:w="936" w:type="dxa"/>
            <w:vMerge w:val="restart"/>
            <w:tcBorders>
              <w:top w:val="double" w:sz="4" w:space="0" w:color="auto"/>
              <w:left w:val="double" w:sz="4" w:space="0" w:color="auto"/>
              <w:bottom w:val="single" w:sz="4" w:space="0" w:color="auto"/>
              <w:right w:val="single" w:sz="4" w:space="0" w:color="000000" w:themeColor="text1"/>
            </w:tcBorders>
            <w:shd w:val="clear" w:color="auto" w:fill="auto"/>
            <w:hideMark/>
          </w:tcPr>
          <w:p w14:paraId="49C05E48" w14:textId="64BEC782" w:rsidR="00E871E9" w:rsidRPr="009B636A" w:rsidRDefault="0034347A"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w:t>
            </w:r>
            <w:r w:rsidR="00E871E9" w:rsidRPr="009B636A">
              <w:rPr>
                <w:rFonts w:eastAsiaTheme="minorEastAsia" w:cs="Arial"/>
                <w:b/>
                <w:sz w:val="24"/>
                <w:szCs w:val="24"/>
                <w:lang w:val="en-GB"/>
              </w:rPr>
              <w:t>1.</w:t>
            </w:r>
          </w:p>
        </w:tc>
        <w:tc>
          <w:tcPr>
            <w:tcW w:w="3451" w:type="dxa"/>
            <w:vMerge w:val="restart"/>
            <w:tcBorders>
              <w:top w:val="double" w:sz="4" w:space="0" w:color="auto"/>
              <w:left w:val="single" w:sz="4" w:space="0" w:color="000000" w:themeColor="text1"/>
              <w:bottom w:val="single" w:sz="4" w:space="0" w:color="auto"/>
              <w:right w:val="single" w:sz="4" w:space="0" w:color="000000" w:themeColor="text1"/>
            </w:tcBorders>
            <w:shd w:val="clear" w:color="auto" w:fill="auto"/>
            <w:hideMark/>
          </w:tcPr>
          <w:p w14:paraId="73EDD754" w14:textId="03DD862A" w:rsidR="00E871E9" w:rsidRPr="009B636A" w:rsidRDefault="00E871E9"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Professionals</w:t>
            </w:r>
          </w:p>
        </w:tc>
        <w:tc>
          <w:tcPr>
            <w:tcW w:w="4235" w:type="dxa"/>
            <w:tcBorders>
              <w:top w:val="double" w:sz="4" w:space="0" w:color="auto"/>
              <w:left w:val="single" w:sz="4" w:space="0" w:color="000000" w:themeColor="text1"/>
              <w:bottom w:val="single" w:sz="4" w:space="0" w:color="auto"/>
              <w:right w:val="double" w:sz="4" w:space="0" w:color="auto"/>
            </w:tcBorders>
            <w:shd w:val="clear" w:color="auto" w:fill="auto"/>
            <w:hideMark/>
          </w:tcPr>
          <w:p w14:paraId="066AB64B" w14:textId="6DCD31EF" w:rsidR="00E871E9" w:rsidRPr="009B636A" w:rsidRDefault="00466686" w:rsidP="00583EDF">
            <w:pPr>
              <w:ind w:right="289"/>
              <w:contextualSpacing/>
              <w:jc w:val="both"/>
              <w:rPr>
                <w:rFonts w:eastAsiaTheme="minorEastAsia" w:cs="Arial"/>
                <w:sz w:val="24"/>
                <w:szCs w:val="24"/>
                <w:lang w:val="en-GB"/>
              </w:rPr>
            </w:pPr>
            <w:r w:rsidRPr="009B636A">
              <w:rPr>
                <w:rFonts w:eastAsiaTheme="minorEastAsia" w:cs="Arial"/>
                <w:sz w:val="24"/>
                <w:szCs w:val="24"/>
                <w:lang w:val="en-GB"/>
              </w:rPr>
              <w:t>(</w:t>
            </w:r>
            <w:r w:rsidR="00E871E9" w:rsidRPr="009B636A">
              <w:rPr>
                <w:rFonts w:eastAsiaTheme="minorEastAsia" w:cs="Arial"/>
                <w:sz w:val="24"/>
                <w:szCs w:val="24"/>
                <w:lang w:val="en-GB"/>
              </w:rPr>
              <w:t>1</w:t>
            </w:r>
            <w:r w:rsidRPr="009B636A">
              <w:rPr>
                <w:rFonts w:eastAsiaTheme="minorEastAsia" w:cs="Arial"/>
                <w:sz w:val="24"/>
                <w:szCs w:val="24"/>
                <w:lang w:val="en-GB"/>
              </w:rPr>
              <w:t>)</w:t>
            </w:r>
            <w:r w:rsidR="00E871E9" w:rsidRPr="009B636A">
              <w:rPr>
                <w:rFonts w:eastAsiaTheme="minorEastAsia" w:cs="Arial"/>
                <w:sz w:val="24"/>
                <w:szCs w:val="24"/>
                <w:lang w:val="en-GB"/>
              </w:rPr>
              <w:t xml:space="preserve"> Demographics of staff working in the Fast Queue Service Point</w:t>
            </w:r>
          </w:p>
          <w:p w14:paraId="46E009A0" w14:textId="740184D9" w:rsidR="00E871E9" w:rsidRPr="009B636A" w:rsidRDefault="00466686" w:rsidP="00583EDF">
            <w:pPr>
              <w:ind w:right="289"/>
              <w:jc w:val="both"/>
              <w:rPr>
                <w:rFonts w:eastAsiaTheme="minorEastAsia" w:cs="Arial"/>
                <w:sz w:val="24"/>
                <w:szCs w:val="24"/>
                <w:lang w:val="en-GB"/>
              </w:rPr>
            </w:pPr>
            <w:r w:rsidRPr="009B636A">
              <w:rPr>
                <w:rFonts w:eastAsiaTheme="minorEastAsia" w:cs="Arial"/>
                <w:sz w:val="24"/>
                <w:szCs w:val="24"/>
                <w:lang w:val="en-GB"/>
              </w:rPr>
              <w:t>(</w:t>
            </w:r>
            <w:r w:rsidR="00E871E9" w:rsidRPr="009B636A">
              <w:rPr>
                <w:rFonts w:eastAsiaTheme="minorEastAsia" w:cs="Arial"/>
                <w:sz w:val="24"/>
                <w:szCs w:val="24"/>
                <w:lang w:val="en-GB"/>
              </w:rPr>
              <w:t xml:space="preserve">a) </w:t>
            </w:r>
            <w:r w:rsidR="0034347A" w:rsidRPr="009B636A">
              <w:rPr>
                <w:rFonts w:eastAsiaTheme="minorEastAsia" w:cs="Arial"/>
                <w:sz w:val="24"/>
                <w:szCs w:val="24"/>
                <w:lang w:val="en-GB"/>
              </w:rPr>
              <w:t>Gender</w:t>
            </w:r>
          </w:p>
          <w:p w14:paraId="1BDE29AD" w14:textId="79526FBD" w:rsidR="00E871E9" w:rsidRPr="009B636A" w:rsidRDefault="00466686" w:rsidP="00583EDF">
            <w:pPr>
              <w:ind w:right="289"/>
              <w:jc w:val="both"/>
              <w:rPr>
                <w:rFonts w:eastAsiaTheme="minorEastAsia" w:cs="Arial"/>
                <w:sz w:val="24"/>
                <w:szCs w:val="24"/>
                <w:lang w:val="en-GB"/>
              </w:rPr>
            </w:pPr>
            <w:r w:rsidRPr="009B636A">
              <w:rPr>
                <w:rFonts w:eastAsiaTheme="minorEastAsia" w:cs="Arial"/>
                <w:sz w:val="24"/>
                <w:szCs w:val="24"/>
                <w:lang w:val="en-GB"/>
              </w:rPr>
              <w:t>(</w:t>
            </w:r>
            <w:r w:rsidR="00E871E9" w:rsidRPr="009B636A">
              <w:rPr>
                <w:rFonts w:eastAsiaTheme="minorEastAsia" w:cs="Arial"/>
                <w:sz w:val="24"/>
                <w:szCs w:val="24"/>
                <w:lang w:val="en-GB"/>
              </w:rPr>
              <w:t xml:space="preserve">b) </w:t>
            </w:r>
            <w:r w:rsidR="0034347A" w:rsidRPr="009B636A">
              <w:rPr>
                <w:rFonts w:eastAsiaTheme="minorEastAsia" w:cs="Arial"/>
                <w:sz w:val="24"/>
                <w:szCs w:val="24"/>
                <w:lang w:val="en-GB"/>
              </w:rPr>
              <w:t>Age</w:t>
            </w:r>
          </w:p>
          <w:p w14:paraId="34F19090" w14:textId="7EBC906B" w:rsidR="00E871E9" w:rsidRPr="009B636A" w:rsidRDefault="00466686" w:rsidP="00583EDF">
            <w:pPr>
              <w:ind w:right="289"/>
              <w:jc w:val="both"/>
              <w:rPr>
                <w:rFonts w:eastAsiaTheme="minorEastAsia" w:cs="Arial"/>
                <w:sz w:val="24"/>
                <w:szCs w:val="24"/>
                <w:lang w:val="en-GB"/>
              </w:rPr>
            </w:pPr>
            <w:r w:rsidRPr="009B636A">
              <w:rPr>
                <w:rFonts w:eastAsiaTheme="minorEastAsia" w:cs="Arial"/>
                <w:sz w:val="24"/>
                <w:szCs w:val="24"/>
                <w:lang w:val="en-GB"/>
              </w:rPr>
              <w:t>(</w:t>
            </w:r>
            <w:r w:rsidR="00E871E9" w:rsidRPr="009B636A">
              <w:rPr>
                <w:rFonts w:eastAsiaTheme="minorEastAsia" w:cs="Arial"/>
                <w:sz w:val="24"/>
                <w:szCs w:val="24"/>
                <w:lang w:val="en-GB"/>
              </w:rPr>
              <w:t>c) Years of experience</w:t>
            </w:r>
          </w:p>
        </w:tc>
      </w:tr>
      <w:tr w:rsidR="00E871E9" w:rsidRPr="009B636A" w14:paraId="302CAD16" w14:textId="77777777" w:rsidTr="0034347A">
        <w:trPr>
          <w:jc w:val="center"/>
        </w:trPr>
        <w:tc>
          <w:tcPr>
            <w:tcW w:w="936" w:type="dxa"/>
            <w:vMerge/>
            <w:tcBorders>
              <w:top w:val="double" w:sz="4" w:space="0" w:color="auto"/>
              <w:left w:val="double" w:sz="4" w:space="0" w:color="auto"/>
              <w:bottom w:val="single" w:sz="4" w:space="0" w:color="auto"/>
              <w:right w:val="single" w:sz="4" w:space="0" w:color="000000" w:themeColor="text1"/>
            </w:tcBorders>
            <w:shd w:val="clear" w:color="auto" w:fill="auto"/>
            <w:vAlign w:val="center"/>
            <w:hideMark/>
          </w:tcPr>
          <w:p w14:paraId="6C138DA4" w14:textId="77777777" w:rsidR="00E871E9" w:rsidRPr="009B636A" w:rsidRDefault="00E871E9" w:rsidP="00583EDF">
            <w:pPr>
              <w:ind w:left="431" w:right="289"/>
              <w:jc w:val="both"/>
              <w:rPr>
                <w:rFonts w:eastAsiaTheme="minorEastAsia" w:cs="Arial"/>
                <w:b/>
                <w:sz w:val="24"/>
                <w:szCs w:val="24"/>
                <w:lang w:val="en-GB"/>
              </w:rPr>
            </w:pPr>
          </w:p>
        </w:tc>
        <w:tc>
          <w:tcPr>
            <w:tcW w:w="3451" w:type="dxa"/>
            <w:vMerge/>
            <w:tcBorders>
              <w:top w:val="double" w:sz="4" w:space="0" w:color="auto"/>
              <w:left w:val="single" w:sz="4" w:space="0" w:color="000000" w:themeColor="text1"/>
              <w:bottom w:val="single" w:sz="4" w:space="0" w:color="auto"/>
              <w:right w:val="single" w:sz="4" w:space="0" w:color="000000" w:themeColor="text1"/>
            </w:tcBorders>
            <w:shd w:val="clear" w:color="auto" w:fill="auto"/>
            <w:vAlign w:val="center"/>
            <w:hideMark/>
          </w:tcPr>
          <w:p w14:paraId="452DACA3" w14:textId="77777777" w:rsidR="00E871E9" w:rsidRPr="009B636A" w:rsidRDefault="00E871E9" w:rsidP="00583EDF">
            <w:pPr>
              <w:ind w:left="431" w:right="289"/>
              <w:jc w:val="both"/>
              <w:rPr>
                <w:rFonts w:eastAsiaTheme="minorEastAsia" w:cs="Arial"/>
                <w:b/>
                <w:sz w:val="24"/>
                <w:szCs w:val="24"/>
                <w:lang w:val="en-GB"/>
              </w:rPr>
            </w:pPr>
          </w:p>
        </w:tc>
        <w:tc>
          <w:tcPr>
            <w:tcW w:w="4235" w:type="dxa"/>
            <w:tcBorders>
              <w:top w:val="single" w:sz="4" w:space="0" w:color="auto"/>
              <w:left w:val="single" w:sz="4" w:space="0" w:color="000000" w:themeColor="text1"/>
              <w:bottom w:val="single" w:sz="4" w:space="0" w:color="auto"/>
              <w:right w:val="double" w:sz="4" w:space="0" w:color="auto"/>
            </w:tcBorders>
            <w:shd w:val="clear" w:color="auto" w:fill="auto"/>
          </w:tcPr>
          <w:p w14:paraId="0444BDF6" w14:textId="27161165" w:rsidR="00E871E9" w:rsidRPr="009B636A" w:rsidRDefault="00466686" w:rsidP="00583EDF">
            <w:pPr>
              <w:ind w:right="289"/>
              <w:jc w:val="both"/>
              <w:rPr>
                <w:rFonts w:eastAsiaTheme="minorEastAsia" w:cs="Arial"/>
                <w:sz w:val="24"/>
                <w:szCs w:val="24"/>
                <w:lang w:val="en-GB"/>
              </w:rPr>
            </w:pPr>
            <w:r w:rsidRPr="009B636A">
              <w:rPr>
                <w:rFonts w:eastAsiaTheme="minorEastAsia" w:cs="Arial"/>
                <w:sz w:val="24"/>
                <w:szCs w:val="24"/>
                <w:lang w:val="en-GB"/>
              </w:rPr>
              <w:t>(</w:t>
            </w:r>
            <w:r w:rsidR="00312BA5" w:rsidRPr="009B636A">
              <w:rPr>
                <w:rFonts w:eastAsiaTheme="minorEastAsia" w:cs="Arial"/>
                <w:sz w:val="24"/>
                <w:szCs w:val="24"/>
                <w:lang w:val="en-GB"/>
              </w:rPr>
              <w:t>2</w:t>
            </w:r>
            <w:r w:rsidRPr="009B636A">
              <w:rPr>
                <w:rFonts w:eastAsiaTheme="minorEastAsia" w:cs="Arial"/>
                <w:sz w:val="24"/>
                <w:szCs w:val="24"/>
                <w:lang w:val="en-GB"/>
              </w:rPr>
              <w:t>)</w:t>
            </w:r>
            <w:r w:rsidR="00312BA5" w:rsidRPr="009B636A">
              <w:rPr>
                <w:rFonts w:eastAsiaTheme="minorEastAsia" w:cs="Arial"/>
                <w:sz w:val="24"/>
                <w:szCs w:val="24"/>
                <w:lang w:val="en-GB"/>
              </w:rPr>
              <w:t xml:space="preserve"> Personnel roles</w:t>
            </w:r>
          </w:p>
          <w:p w14:paraId="5C384A8D" w14:textId="14A62663" w:rsidR="00E871E9" w:rsidRPr="009B636A" w:rsidRDefault="00466686" w:rsidP="00583EDF">
            <w:pPr>
              <w:ind w:right="289"/>
              <w:jc w:val="both"/>
              <w:rPr>
                <w:rFonts w:eastAsiaTheme="minorEastAsia" w:cs="Arial"/>
                <w:sz w:val="24"/>
                <w:szCs w:val="24"/>
                <w:lang w:val="en-GB"/>
              </w:rPr>
            </w:pPr>
            <w:r w:rsidRPr="009B636A">
              <w:rPr>
                <w:rFonts w:eastAsiaTheme="minorEastAsia" w:cs="Arial"/>
                <w:sz w:val="24"/>
                <w:szCs w:val="24"/>
                <w:lang w:val="en-GB"/>
              </w:rPr>
              <w:t>(</w:t>
            </w:r>
            <w:r w:rsidR="004B26D0" w:rsidRPr="009B636A">
              <w:rPr>
                <w:rFonts w:eastAsiaTheme="minorEastAsia" w:cs="Arial"/>
                <w:sz w:val="24"/>
                <w:szCs w:val="24"/>
                <w:lang w:val="en-GB"/>
              </w:rPr>
              <w:t>a</w:t>
            </w:r>
            <w:r w:rsidR="00E871E9" w:rsidRPr="009B636A">
              <w:rPr>
                <w:rFonts w:eastAsiaTheme="minorEastAsia" w:cs="Arial"/>
                <w:sz w:val="24"/>
                <w:szCs w:val="24"/>
                <w:lang w:val="en-GB"/>
              </w:rPr>
              <w:t xml:space="preserve">) </w:t>
            </w:r>
            <w:r w:rsidR="00F16466" w:rsidRPr="009B636A">
              <w:rPr>
                <w:rFonts w:eastAsiaTheme="minorEastAsia" w:cs="Arial"/>
                <w:sz w:val="24"/>
                <w:szCs w:val="24"/>
                <w:lang w:val="en-GB"/>
              </w:rPr>
              <w:t>Initial screening and prioritisation</w:t>
            </w:r>
          </w:p>
          <w:p w14:paraId="24445D67" w14:textId="77777777" w:rsidR="00E871E9" w:rsidRPr="009B636A" w:rsidRDefault="00466686" w:rsidP="00583EDF">
            <w:pPr>
              <w:ind w:right="289"/>
              <w:jc w:val="both"/>
              <w:rPr>
                <w:rFonts w:eastAsiaTheme="minorEastAsia" w:cs="Arial"/>
                <w:sz w:val="24"/>
                <w:szCs w:val="24"/>
                <w:lang w:val="en-GB"/>
              </w:rPr>
            </w:pPr>
            <w:r w:rsidRPr="009B636A">
              <w:rPr>
                <w:rFonts w:eastAsiaTheme="minorEastAsia" w:cs="Arial"/>
                <w:sz w:val="24"/>
                <w:szCs w:val="24"/>
                <w:lang w:val="en-GB"/>
              </w:rPr>
              <w:t>(</w:t>
            </w:r>
            <w:r w:rsidR="004B26D0" w:rsidRPr="009B636A">
              <w:rPr>
                <w:rFonts w:eastAsiaTheme="minorEastAsia" w:cs="Arial"/>
                <w:sz w:val="24"/>
                <w:szCs w:val="24"/>
                <w:lang w:val="en-GB"/>
              </w:rPr>
              <w:t>b</w:t>
            </w:r>
            <w:r w:rsidR="00E871E9" w:rsidRPr="009B636A">
              <w:rPr>
                <w:rFonts w:eastAsiaTheme="minorEastAsia" w:cs="Arial"/>
                <w:sz w:val="24"/>
                <w:szCs w:val="24"/>
                <w:lang w:val="en-GB"/>
              </w:rPr>
              <w:t xml:space="preserve">) </w:t>
            </w:r>
            <w:r w:rsidR="00F16466" w:rsidRPr="009B636A">
              <w:rPr>
                <w:rFonts w:eastAsiaTheme="minorEastAsia" w:cs="Arial"/>
                <w:sz w:val="24"/>
                <w:szCs w:val="24"/>
                <w:lang w:val="en-GB"/>
              </w:rPr>
              <w:t>Patient and clinical care</w:t>
            </w:r>
          </w:p>
          <w:p w14:paraId="7690E84C" w14:textId="34628E49" w:rsidR="00F51321" w:rsidRPr="009B636A" w:rsidRDefault="00F51321" w:rsidP="00F51321">
            <w:pPr>
              <w:ind w:right="289"/>
              <w:jc w:val="both"/>
              <w:rPr>
                <w:rFonts w:eastAsiaTheme="minorEastAsia" w:cs="Arial"/>
                <w:sz w:val="24"/>
                <w:szCs w:val="24"/>
                <w:lang w:val="en-GB"/>
              </w:rPr>
            </w:pPr>
            <w:r w:rsidRPr="009B636A">
              <w:rPr>
                <w:rFonts w:eastAsiaTheme="minorEastAsia" w:cs="Arial"/>
                <w:sz w:val="24"/>
                <w:szCs w:val="24"/>
                <w:lang w:val="en-GB"/>
              </w:rPr>
              <w:t>(c) Wellness, preventive and promotive health</w:t>
            </w:r>
          </w:p>
        </w:tc>
      </w:tr>
      <w:tr w:rsidR="00E871E9" w:rsidRPr="009B636A" w14:paraId="2B0E35FA" w14:textId="77777777" w:rsidTr="0034347A">
        <w:trPr>
          <w:jc w:val="center"/>
        </w:trPr>
        <w:tc>
          <w:tcPr>
            <w:tcW w:w="936" w:type="dxa"/>
            <w:tcBorders>
              <w:top w:val="single" w:sz="4" w:space="0" w:color="auto"/>
              <w:left w:val="double" w:sz="4" w:space="0" w:color="auto"/>
              <w:bottom w:val="single" w:sz="4" w:space="0" w:color="000000" w:themeColor="text1"/>
              <w:right w:val="single" w:sz="4" w:space="0" w:color="000000" w:themeColor="text1"/>
            </w:tcBorders>
            <w:shd w:val="clear" w:color="auto" w:fill="auto"/>
          </w:tcPr>
          <w:p w14:paraId="3CF8FA09" w14:textId="05F8C250" w:rsidR="00E871E9" w:rsidRPr="009B636A" w:rsidRDefault="0034347A"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w:t>
            </w:r>
            <w:r w:rsidR="00E871E9" w:rsidRPr="009B636A">
              <w:rPr>
                <w:rFonts w:eastAsiaTheme="minorEastAsia" w:cs="Arial"/>
                <w:b/>
                <w:sz w:val="24"/>
                <w:szCs w:val="24"/>
                <w:lang w:val="en-GB"/>
              </w:rPr>
              <w:t>2.</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D0B54" w14:textId="77777777" w:rsidR="00E871E9" w:rsidRPr="009B636A" w:rsidRDefault="00E871E9"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Purpose</w:t>
            </w:r>
          </w:p>
        </w:tc>
        <w:tc>
          <w:tcPr>
            <w:tcW w:w="4235" w:type="dxa"/>
            <w:tcBorders>
              <w:top w:val="single" w:sz="4" w:space="0" w:color="auto"/>
              <w:left w:val="single" w:sz="4" w:space="0" w:color="000000" w:themeColor="text1"/>
              <w:bottom w:val="single" w:sz="4" w:space="0" w:color="000000" w:themeColor="text1"/>
              <w:right w:val="double" w:sz="4" w:space="0" w:color="auto"/>
            </w:tcBorders>
            <w:shd w:val="clear" w:color="auto" w:fill="auto"/>
          </w:tcPr>
          <w:p w14:paraId="41C86A1C" w14:textId="1E7122BE" w:rsidR="00E871E9" w:rsidRPr="009B636A" w:rsidRDefault="00466686" w:rsidP="00583EDF">
            <w:pPr>
              <w:ind w:right="289"/>
              <w:jc w:val="both"/>
              <w:rPr>
                <w:rFonts w:eastAsiaTheme="minorEastAsia" w:cs="Arial"/>
                <w:sz w:val="24"/>
                <w:szCs w:val="24"/>
                <w:lang w:val="en-GB"/>
              </w:rPr>
            </w:pPr>
            <w:r w:rsidRPr="009B636A">
              <w:rPr>
                <w:rFonts w:eastAsiaTheme="minorEastAsia" w:cs="Arial"/>
                <w:sz w:val="24"/>
                <w:szCs w:val="24"/>
                <w:lang w:val="en-GB"/>
              </w:rPr>
              <w:t>(</w:t>
            </w:r>
            <w:r w:rsidR="0052632A" w:rsidRPr="009B636A">
              <w:rPr>
                <w:rFonts w:eastAsiaTheme="minorEastAsia" w:cs="Arial"/>
                <w:sz w:val="24"/>
                <w:szCs w:val="24"/>
                <w:lang w:val="en-GB"/>
              </w:rPr>
              <w:t>1</w:t>
            </w:r>
            <w:r w:rsidRPr="009B636A">
              <w:rPr>
                <w:rFonts w:eastAsiaTheme="minorEastAsia" w:cs="Arial"/>
                <w:sz w:val="24"/>
                <w:szCs w:val="24"/>
                <w:lang w:val="en-GB"/>
              </w:rPr>
              <w:t>)</w:t>
            </w:r>
            <w:r w:rsidR="00E871E9" w:rsidRPr="009B636A">
              <w:rPr>
                <w:rFonts w:eastAsiaTheme="minorEastAsia" w:cs="Arial"/>
                <w:sz w:val="24"/>
                <w:szCs w:val="24"/>
                <w:lang w:val="en-GB"/>
              </w:rPr>
              <w:t xml:space="preserve"> Preventing de</w:t>
            </w:r>
            <w:r w:rsidR="0034347A" w:rsidRPr="009B636A">
              <w:rPr>
                <w:rFonts w:eastAsiaTheme="minorEastAsia" w:cs="Arial"/>
                <w:sz w:val="24"/>
                <w:szCs w:val="24"/>
                <w:lang w:val="en-GB"/>
              </w:rPr>
              <w:t>lays and minimising clinic stay</w:t>
            </w:r>
          </w:p>
          <w:p w14:paraId="409B90C9" w14:textId="754E993A" w:rsidR="00E871E9" w:rsidRPr="009B636A" w:rsidRDefault="00466686" w:rsidP="00583EDF">
            <w:pPr>
              <w:ind w:right="289"/>
              <w:contextualSpacing/>
              <w:jc w:val="both"/>
              <w:rPr>
                <w:rFonts w:eastAsiaTheme="minorEastAsia" w:cs="Arial"/>
                <w:sz w:val="24"/>
                <w:szCs w:val="24"/>
                <w:lang w:val="en-GB"/>
              </w:rPr>
            </w:pPr>
            <w:r w:rsidRPr="009B636A">
              <w:rPr>
                <w:rFonts w:eastAsiaTheme="minorEastAsia" w:cs="Arial"/>
                <w:sz w:val="24"/>
                <w:szCs w:val="24"/>
                <w:lang w:val="en-GB"/>
              </w:rPr>
              <w:t>(</w:t>
            </w:r>
            <w:r w:rsidR="0052632A" w:rsidRPr="009B636A">
              <w:rPr>
                <w:rFonts w:eastAsiaTheme="minorEastAsia" w:cs="Arial"/>
                <w:sz w:val="24"/>
                <w:szCs w:val="24"/>
                <w:lang w:val="en-GB"/>
              </w:rPr>
              <w:t>2</w:t>
            </w:r>
            <w:r w:rsidRPr="009B636A">
              <w:rPr>
                <w:rFonts w:eastAsiaTheme="minorEastAsia" w:cs="Arial"/>
                <w:sz w:val="24"/>
                <w:szCs w:val="24"/>
                <w:lang w:val="en-GB"/>
              </w:rPr>
              <w:t>)</w:t>
            </w:r>
            <w:r w:rsidR="0034347A" w:rsidRPr="009B636A">
              <w:rPr>
                <w:rFonts w:eastAsiaTheme="minorEastAsia" w:cs="Arial"/>
                <w:sz w:val="24"/>
                <w:szCs w:val="24"/>
                <w:lang w:val="en-GB"/>
              </w:rPr>
              <w:t xml:space="preserve"> Ensuring compliance</w:t>
            </w:r>
          </w:p>
        </w:tc>
      </w:tr>
      <w:tr w:rsidR="00E871E9" w:rsidRPr="009B636A" w14:paraId="7D4C9EAD" w14:textId="77777777" w:rsidTr="0034347A">
        <w:trPr>
          <w:jc w:val="center"/>
        </w:trPr>
        <w:tc>
          <w:tcPr>
            <w:tcW w:w="936" w:type="dxa"/>
            <w:tcBorders>
              <w:top w:val="single" w:sz="4" w:space="0" w:color="000000" w:themeColor="text1"/>
              <w:left w:val="double" w:sz="4" w:space="0" w:color="000000" w:themeColor="text1"/>
              <w:bottom w:val="single" w:sz="4" w:space="0" w:color="000000" w:themeColor="text1"/>
              <w:right w:val="single" w:sz="4" w:space="0" w:color="000000" w:themeColor="text1"/>
            </w:tcBorders>
            <w:shd w:val="clear" w:color="auto" w:fill="auto"/>
          </w:tcPr>
          <w:p w14:paraId="5B39922F" w14:textId="334322BF" w:rsidR="00E871E9" w:rsidRPr="009B636A" w:rsidRDefault="0034347A"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w:t>
            </w:r>
            <w:r w:rsidR="004B26D0" w:rsidRPr="009B636A">
              <w:rPr>
                <w:rFonts w:eastAsiaTheme="minorEastAsia" w:cs="Arial"/>
                <w:b/>
                <w:sz w:val="24"/>
                <w:szCs w:val="24"/>
                <w:lang w:val="en-GB"/>
              </w:rPr>
              <w:t>3</w:t>
            </w:r>
            <w:r w:rsidR="00E871E9" w:rsidRPr="009B636A">
              <w:rPr>
                <w:rFonts w:eastAsiaTheme="minorEastAsia" w:cs="Arial"/>
                <w:b/>
                <w:sz w:val="24"/>
                <w:szCs w:val="24"/>
                <w:lang w:val="en-GB"/>
              </w:rPr>
              <w:t xml:space="preserve">. </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A9F129" w14:textId="3F3A73E2" w:rsidR="00E871E9" w:rsidRPr="009B636A" w:rsidRDefault="00E871E9"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Process</w:t>
            </w:r>
            <w:r w:rsidR="00312BA5" w:rsidRPr="009B636A">
              <w:rPr>
                <w:rFonts w:eastAsiaTheme="minorEastAsia" w:cs="Arial"/>
                <w:b/>
                <w:sz w:val="24"/>
                <w:szCs w:val="24"/>
                <w:lang w:val="en-GB"/>
              </w:rPr>
              <w:t>es</w:t>
            </w:r>
          </w:p>
        </w:tc>
        <w:tc>
          <w:tcPr>
            <w:tcW w:w="4235"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auto"/>
          </w:tcPr>
          <w:p w14:paraId="749594CC" w14:textId="63594DD7" w:rsidR="00E871E9" w:rsidRPr="009B636A" w:rsidRDefault="00466686" w:rsidP="00583EDF">
            <w:pPr>
              <w:ind w:right="289"/>
              <w:contextualSpacing/>
              <w:jc w:val="both"/>
              <w:rPr>
                <w:rFonts w:eastAsiaTheme="minorEastAsia" w:cs="Arial"/>
                <w:sz w:val="24"/>
                <w:szCs w:val="24"/>
                <w:lang w:val="en-GB"/>
              </w:rPr>
            </w:pPr>
            <w:r w:rsidRPr="009B636A">
              <w:rPr>
                <w:rFonts w:eastAsiaTheme="minorEastAsia" w:cs="Arial"/>
                <w:sz w:val="24"/>
                <w:szCs w:val="24"/>
                <w:lang w:val="en-GB"/>
              </w:rPr>
              <w:t>(</w:t>
            </w:r>
            <w:r w:rsidR="0052632A" w:rsidRPr="009B636A">
              <w:rPr>
                <w:rFonts w:eastAsiaTheme="minorEastAsia" w:cs="Arial"/>
                <w:sz w:val="24"/>
                <w:szCs w:val="24"/>
                <w:lang w:val="en-GB"/>
              </w:rPr>
              <w:t>1</w:t>
            </w:r>
            <w:r w:rsidRPr="009B636A">
              <w:rPr>
                <w:rFonts w:eastAsiaTheme="minorEastAsia" w:cs="Arial"/>
                <w:sz w:val="24"/>
                <w:szCs w:val="24"/>
                <w:lang w:val="en-GB"/>
              </w:rPr>
              <w:t>)</w:t>
            </w:r>
            <w:r w:rsidR="0034347A" w:rsidRPr="009B636A">
              <w:rPr>
                <w:rFonts w:eastAsiaTheme="minorEastAsia" w:cs="Arial"/>
                <w:sz w:val="24"/>
                <w:szCs w:val="24"/>
                <w:lang w:val="en-GB"/>
              </w:rPr>
              <w:t xml:space="preserve"> Patient flow</w:t>
            </w:r>
          </w:p>
          <w:p w14:paraId="297A4D52" w14:textId="740C1009" w:rsidR="00E871E9" w:rsidRPr="009B636A" w:rsidRDefault="00466686" w:rsidP="00583EDF">
            <w:pPr>
              <w:ind w:right="289"/>
              <w:contextualSpacing/>
              <w:jc w:val="both"/>
              <w:rPr>
                <w:rFonts w:eastAsiaTheme="minorEastAsia" w:cs="Arial"/>
                <w:sz w:val="24"/>
                <w:szCs w:val="24"/>
                <w:lang w:val="en-GB"/>
              </w:rPr>
            </w:pPr>
            <w:r w:rsidRPr="009B636A">
              <w:rPr>
                <w:rFonts w:eastAsiaTheme="minorEastAsia" w:cs="Arial"/>
                <w:sz w:val="24"/>
                <w:szCs w:val="24"/>
                <w:lang w:val="en-GB"/>
              </w:rPr>
              <w:t>(</w:t>
            </w:r>
            <w:r w:rsidR="0052632A" w:rsidRPr="009B636A">
              <w:rPr>
                <w:rFonts w:eastAsiaTheme="minorEastAsia" w:cs="Arial"/>
                <w:sz w:val="24"/>
                <w:szCs w:val="24"/>
                <w:lang w:val="en-GB"/>
              </w:rPr>
              <w:t>2</w:t>
            </w:r>
            <w:r w:rsidRPr="009B636A">
              <w:rPr>
                <w:rFonts w:eastAsiaTheme="minorEastAsia" w:cs="Arial"/>
                <w:sz w:val="24"/>
                <w:szCs w:val="24"/>
                <w:lang w:val="en-GB"/>
              </w:rPr>
              <w:t>)</w:t>
            </w:r>
            <w:r w:rsidR="0034347A" w:rsidRPr="009B636A">
              <w:rPr>
                <w:rFonts w:eastAsiaTheme="minorEastAsia" w:cs="Arial"/>
                <w:sz w:val="24"/>
                <w:szCs w:val="24"/>
                <w:lang w:val="en-GB"/>
              </w:rPr>
              <w:t xml:space="preserve"> Workload</w:t>
            </w:r>
          </w:p>
          <w:p w14:paraId="53F51C54" w14:textId="0DD02ECC" w:rsidR="00E871E9" w:rsidRPr="009B636A" w:rsidRDefault="00466686" w:rsidP="00583EDF">
            <w:pPr>
              <w:ind w:right="289"/>
              <w:contextualSpacing/>
              <w:jc w:val="both"/>
              <w:rPr>
                <w:rFonts w:eastAsiaTheme="minorEastAsia" w:cs="Arial"/>
                <w:sz w:val="24"/>
                <w:szCs w:val="24"/>
                <w:lang w:val="en-GB"/>
              </w:rPr>
            </w:pPr>
            <w:r w:rsidRPr="009B636A">
              <w:rPr>
                <w:rFonts w:eastAsiaTheme="minorEastAsia" w:cs="Arial"/>
                <w:sz w:val="24"/>
                <w:szCs w:val="24"/>
                <w:lang w:val="en-GB"/>
              </w:rPr>
              <w:t>(</w:t>
            </w:r>
            <w:r w:rsidR="0052632A" w:rsidRPr="009B636A">
              <w:rPr>
                <w:rFonts w:eastAsiaTheme="minorEastAsia" w:cs="Arial"/>
                <w:sz w:val="24"/>
                <w:szCs w:val="24"/>
                <w:lang w:val="en-GB"/>
              </w:rPr>
              <w:t>3</w:t>
            </w:r>
            <w:r w:rsidRPr="009B636A">
              <w:rPr>
                <w:rFonts w:eastAsiaTheme="minorEastAsia" w:cs="Arial"/>
                <w:sz w:val="24"/>
                <w:szCs w:val="24"/>
                <w:lang w:val="en-GB"/>
              </w:rPr>
              <w:t>)</w:t>
            </w:r>
            <w:r w:rsidR="0034347A" w:rsidRPr="009B636A">
              <w:rPr>
                <w:rFonts w:eastAsiaTheme="minorEastAsia" w:cs="Arial"/>
                <w:sz w:val="24"/>
                <w:szCs w:val="24"/>
                <w:lang w:val="en-GB"/>
              </w:rPr>
              <w:t xml:space="preserve"> Nature of the consultation</w:t>
            </w:r>
          </w:p>
        </w:tc>
      </w:tr>
      <w:tr w:rsidR="00E871E9" w:rsidRPr="009B636A" w14:paraId="3B6BF031" w14:textId="77777777" w:rsidTr="0034347A">
        <w:trPr>
          <w:jc w:val="center"/>
        </w:trPr>
        <w:tc>
          <w:tcPr>
            <w:tcW w:w="936" w:type="dxa"/>
            <w:tcBorders>
              <w:top w:val="single" w:sz="4" w:space="0" w:color="000000" w:themeColor="text1"/>
              <w:left w:val="double" w:sz="4" w:space="0" w:color="auto"/>
              <w:bottom w:val="single" w:sz="4" w:space="0" w:color="000000" w:themeColor="text1"/>
              <w:right w:val="single" w:sz="4" w:space="0" w:color="000000" w:themeColor="text1"/>
            </w:tcBorders>
            <w:shd w:val="clear" w:color="auto" w:fill="auto"/>
          </w:tcPr>
          <w:p w14:paraId="7F703CB8" w14:textId="3198CF41" w:rsidR="00E871E9" w:rsidRPr="009B636A" w:rsidRDefault="0034347A" w:rsidP="00583EDF">
            <w:pPr>
              <w:ind w:right="289"/>
              <w:jc w:val="both"/>
              <w:rPr>
                <w:rFonts w:eastAsiaTheme="minorEastAsia" w:cs="Arial"/>
                <w:b/>
                <w:sz w:val="24"/>
                <w:szCs w:val="24"/>
              </w:rPr>
            </w:pPr>
            <w:r w:rsidRPr="009B636A">
              <w:rPr>
                <w:rFonts w:eastAsiaTheme="minorEastAsia" w:cs="Arial"/>
                <w:b/>
                <w:sz w:val="24"/>
                <w:szCs w:val="24"/>
              </w:rPr>
              <w:t>P</w:t>
            </w:r>
            <w:r w:rsidR="004B26D0" w:rsidRPr="009B636A">
              <w:rPr>
                <w:rFonts w:eastAsiaTheme="minorEastAsia" w:cs="Arial"/>
                <w:b/>
                <w:sz w:val="24"/>
                <w:szCs w:val="24"/>
              </w:rPr>
              <w:t>4</w:t>
            </w:r>
            <w:r w:rsidR="00E871E9" w:rsidRPr="009B636A">
              <w:rPr>
                <w:rFonts w:eastAsiaTheme="minorEastAsia" w:cs="Arial"/>
                <w:b/>
                <w:sz w:val="24"/>
                <w:szCs w:val="24"/>
              </w:rPr>
              <w:t>.</w:t>
            </w:r>
          </w:p>
        </w:tc>
        <w:tc>
          <w:tcPr>
            <w:tcW w:w="3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D65203" w14:textId="77777777" w:rsidR="00E871E9" w:rsidRPr="009B636A" w:rsidRDefault="00E871E9"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Patterns</w:t>
            </w:r>
          </w:p>
        </w:tc>
        <w:tc>
          <w:tcPr>
            <w:tcW w:w="4235"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auto"/>
          </w:tcPr>
          <w:p w14:paraId="2C14F79C" w14:textId="0265DC08" w:rsidR="00E871E9" w:rsidRPr="009B636A" w:rsidRDefault="00466686" w:rsidP="00583EDF">
            <w:pPr>
              <w:ind w:right="289"/>
              <w:contextualSpacing/>
              <w:jc w:val="both"/>
              <w:rPr>
                <w:rFonts w:eastAsiaTheme="minorEastAsia" w:cs="Arial"/>
                <w:sz w:val="24"/>
                <w:szCs w:val="24"/>
                <w:lang w:val="en-GB"/>
              </w:rPr>
            </w:pPr>
            <w:r w:rsidRPr="009B636A">
              <w:rPr>
                <w:rFonts w:eastAsiaTheme="minorEastAsia" w:cs="Arial"/>
                <w:sz w:val="24"/>
                <w:szCs w:val="24"/>
                <w:lang w:val="en-GB"/>
              </w:rPr>
              <w:t>(</w:t>
            </w:r>
            <w:r w:rsidR="0052632A" w:rsidRPr="009B636A">
              <w:rPr>
                <w:rFonts w:eastAsiaTheme="minorEastAsia" w:cs="Arial"/>
                <w:sz w:val="24"/>
                <w:szCs w:val="24"/>
                <w:lang w:val="en-GB"/>
              </w:rPr>
              <w:t>1</w:t>
            </w:r>
            <w:r w:rsidRPr="009B636A">
              <w:rPr>
                <w:rFonts w:eastAsiaTheme="minorEastAsia" w:cs="Arial"/>
                <w:sz w:val="24"/>
                <w:szCs w:val="24"/>
                <w:lang w:val="en-GB"/>
              </w:rPr>
              <w:t>)</w:t>
            </w:r>
            <w:r w:rsidR="009A44FA" w:rsidRPr="009B636A">
              <w:rPr>
                <w:rFonts w:eastAsiaTheme="minorEastAsia" w:cs="Arial"/>
                <w:sz w:val="24"/>
                <w:szCs w:val="24"/>
                <w:lang w:val="en-GB"/>
              </w:rPr>
              <w:t xml:space="preserve"> </w:t>
            </w:r>
            <w:r w:rsidR="00E871E9" w:rsidRPr="009B636A">
              <w:rPr>
                <w:rFonts w:eastAsiaTheme="minorEastAsia" w:cs="Arial"/>
                <w:sz w:val="24"/>
                <w:szCs w:val="24"/>
                <w:lang w:val="en-GB"/>
              </w:rPr>
              <w:t>The anatomy of the Fast Queue Service Po</w:t>
            </w:r>
            <w:r w:rsidR="0034347A" w:rsidRPr="009B636A">
              <w:rPr>
                <w:rFonts w:eastAsiaTheme="minorEastAsia" w:cs="Arial"/>
                <w:sz w:val="24"/>
                <w:szCs w:val="24"/>
                <w:lang w:val="en-GB"/>
              </w:rPr>
              <w:t>int</w:t>
            </w:r>
          </w:p>
        </w:tc>
      </w:tr>
      <w:tr w:rsidR="004B26D0" w:rsidRPr="009B636A" w14:paraId="7683B872" w14:textId="77777777" w:rsidTr="0034347A">
        <w:trPr>
          <w:jc w:val="center"/>
        </w:trPr>
        <w:tc>
          <w:tcPr>
            <w:tcW w:w="936" w:type="dxa"/>
            <w:tcBorders>
              <w:top w:val="single" w:sz="4" w:space="0" w:color="000000" w:themeColor="text1"/>
              <w:left w:val="double" w:sz="4" w:space="0" w:color="auto"/>
              <w:bottom w:val="double" w:sz="4" w:space="0" w:color="auto"/>
              <w:right w:val="single" w:sz="4" w:space="0" w:color="000000" w:themeColor="text1"/>
            </w:tcBorders>
            <w:shd w:val="clear" w:color="auto" w:fill="auto"/>
          </w:tcPr>
          <w:p w14:paraId="36EA5D72" w14:textId="4E53D099" w:rsidR="004B26D0" w:rsidRPr="009B636A" w:rsidRDefault="0034347A" w:rsidP="00583EDF">
            <w:pPr>
              <w:ind w:right="289"/>
              <w:jc w:val="both"/>
              <w:rPr>
                <w:rFonts w:eastAsiaTheme="minorEastAsia" w:cs="Arial"/>
                <w:b/>
                <w:sz w:val="24"/>
                <w:szCs w:val="24"/>
              </w:rPr>
            </w:pPr>
            <w:r w:rsidRPr="009B636A">
              <w:rPr>
                <w:rFonts w:eastAsiaTheme="minorEastAsia" w:cs="Arial"/>
                <w:b/>
                <w:sz w:val="24"/>
                <w:szCs w:val="24"/>
              </w:rPr>
              <w:t>P</w:t>
            </w:r>
            <w:r w:rsidR="004B26D0" w:rsidRPr="009B636A">
              <w:rPr>
                <w:rFonts w:eastAsiaTheme="minorEastAsia" w:cs="Arial"/>
                <w:b/>
                <w:sz w:val="24"/>
                <w:szCs w:val="24"/>
              </w:rPr>
              <w:t>5.</w:t>
            </w:r>
          </w:p>
        </w:tc>
        <w:tc>
          <w:tcPr>
            <w:tcW w:w="345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auto"/>
          </w:tcPr>
          <w:p w14:paraId="580FA97E" w14:textId="77777777" w:rsidR="004B26D0" w:rsidRPr="009B636A" w:rsidRDefault="004B26D0" w:rsidP="00583EDF">
            <w:pPr>
              <w:ind w:right="289"/>
              <w:contextualSpacing/>
              <w:jc w:val="both"/>
              <w:rPr>
                <w:rFonts w:eastAsiaTheme="minorEastAsia" w:cs="Arial"/>
                <w:b/>
                <w:sz w:val="24"/>
                <w:szCs w:val="24"/>
                <w:lang w:val="en-GB"/>
              </w:rPr>
            </w:pPr>
            <w:r w:rsidRPr="009B636A">
              <w:rPr>
                <w:rFonts w:eastAsiaTheme="minorEastAsia" w:cs="Arial"/>
                <w:b/>
                <w:sz w:val="24"/>
                <w:szCs w:val="24"/>
                <w:lang w:val="en-GB"/>
              </w:rPr>
              <w:t>Patients</w:t>
            </w:r>
          </w:p>
        </w:tc>
        <w:tc>
          <w:tcPr>
            <w:tcW w:w="4235" w:type="dxa"/>
            <w:tcBorders>
              <w:top w:val="single" w:sz="4" w:space="0" w:color="000000" w:themeColor="text1"/>
              <w:left w:val="single" w:sz="4" w:space="0" w:color="000000" w:themeColor="text1"/>
              <w:bottom w:val="double" w:sz="4" w:space="0" w:color="auto"/>
              <w:right w:val="double" w:sz="4" w:space="0" w:color="auto"/>
            </w:tcBorders>
            <w:shd w:val="clear" w:color="auto" w:fill="auto"/>
          </w:tcPr>
          <w:p w14:paraId="6BE620C3" w14:textId="28003631" w:rsidR="004B26D0" w:rsidRPr="009B636A" w:rsidRDefault="00466686" w:rsidP="00583EDF">
            <w:pPr>
              <w:ind w:right="289"/>
              <w:contextualSpacing/>
              <w:jc w:val="both"/>
              <w:rPr>
                <w:rFonts w:eastAsiaTheme="minorEastAsia" w:cs="Arial"/>
                <w:sz w:val="24"/>
                <w:szCs w:val="24"/>
                <w:lang w:val="en-GB"/>
              </w:rPr>
            </w:pPr>
            <w:r w:rsidRPr="009B636A">
              <w:rPr>
                <w:rFonts w:eastAsiaTheme="minorEastAsia" w:cs="Arial"/>
                <w:sz w:val="24"/>
                <w:szCs w:val="24"/>
                <w:lang w:val="en-GB"/>
              </w:rPr>
              <w:t>(</w:t>
            </w:r>
            <w:r w:rsidR="0052632A" w:rsidRPr="009B636A">
              <w:rPr>
                <w:rFonts w:eastAsiaTheme="minorEastAsia" w:cs="Arial"/>
                <w:sz w:val="24"/>
                <w:szCs w:val="24"/>
                <w:lang w:val="en-GB"/>
              </w:rPr>
              <w:t>1</w:t>
            </w:r>
            <w:r w:rsidRPr="009B636A">
              <w:rPr>
                <w:rFonts w:eastAsiaTheme="minorEastAsia" w:cs="Arial"/>
                <w:sz w:val="24"/>
                <w:szCs w:val="24"/>
                <w:lang w:val="en-GB"/>
              </w:rPr>
              <w:t>)</w:t>
            </w:r>
            <w:r w:rsidR="009A44FA" w:rsidRPr="009B636A">
              <w:rPr>
                <w:rFonts w:eastAsiaTheme="minorEastAsia" w:cs="Arial"/>
                <w:sz w:val="24"/>
                <w:szCs w:val="24"/>
                <w:lang w:val="en-GB"/>
              </w:rPr>
              <w:t xml:space="preserve"> </w:t>
            </w:r>
            <w:r w:rsidR="004B26D0" w:rsidRPr="009B636A">
              <w:rPr>
                <w:rFonts w:eastAsiaTheme="minorEastAsia" w:cs="Arial"/>
                <w:sz w:val="24"/>
                <w:szCs w:val="24"/>
                <w:lang w:val="en-GB"/>
              </w:rPr>
              <w:t xml:space="preserve">Type of patients </w:t>
            </w:r>
            <w:r w:rsidR="0034347A" w:rsidRPr="009B636A">
              <w:rPr>
                <w:rFonts w:eastAsiaTheme="minorEastAsia" w:cs="Arial"/>
                <w:sz w:val="24"/>
                <w:szCs w:val="24"/>
                <w:lang w:val="en-GB"/>
              </w:rPr>
              <w:t>in the Fast Queue Service Point</w:t>
            </w:r>
          </w:p>
        </w:tc>
      </w:tr>
    </w:tbl>
    <w:p w14:paraId="3647E4ED" w14:textId="77777777" w:rsidR="00933CDE" w:rsidRPr="009B636A" w:rsidRDefault="00933CDE" w:rsidP="00583EDF">
      <w:pPr>
        <w:rPr>
          <w:rFonts w:cs="Arial"/>
          <w:b/>
          <w:sz w:val="24"/>
          <w:szCs w:val="24"/>
        </w:rPr>
      </w:pPr>
    </w:p>
    <w:p w14:paraId="7F262725" w14:textId="069FEF73" w:rsidR="00135031" w:rsidRPr="009B636A" w:rsidRDefault="00312BA5" w:rsidP="00583EDF">
      <w:pPr>
        <w:rPr>
          <w:rFonts w:cs="Arial"/>
          <w:b/>
          <w:sz w:val="24"/>
          <w:szCs w:val="24"/>
        </w:rPr>
      </w:pPr>
      <w:r w:rsidRPr="009B636A">
        <w:rPr>
          <w:rFonts w:cs="Arial"/>
          <w:b/>
          <w:sz w:val="24"/>
          <w:szCs w:val="24"/>
        </w:rPr>
        <w:t xml:space="preserve">Element P1: </w:t>
      </w:r>
      <w:r w:rsidR="0034347A" w:rsidRPr="009B636A">
        <w:rPr>
          <w:rFonts w:cs="Arial"/>
          <w:b/>
          <w:sz w:val="24"/>
          <w:szCs w:val="24"/>
        </w:rPr>
        <w:t>Professionals</w:t>
      </w:r>
    </w:p>
    <w:p w14:paraId="2AD31FCF" w14:textId="77777777" w:rsidR="00860F3D" w:rsidRPr="009B636A" w:rsidRDefault="00860F3D" w:rsidP="00583EDF">
      <w:pPr>
        <w:rPr>
          <w:rFonts w:cs="Arial"/>
          <w:b/>
          <w:sz w:val="24"/>
          <w:szCs w:val="24"/>
        </w:rPr>
      </w:pPr>
    </w:p>
    <w:p w14:paraId="75B8A87B" w14:textId="46294D88" w:rsidR="00135031" w:rsidRPr="009B636A" w:rsidRDefault="0034347A" w:rsidP="00583EDF">
      <w:pPr>
        <w:rPr>
          <w:rFonts w:cs="Arial"/>
          <w:b/>
          <w:i/>
          <w:sz w:val="24"/>
          <w:szCs w:val="24"/>
        </w:rPr>
      </w:pPr>
      <w:r w:rsidRPr="009B636A">
        <w:rPr>
          <w:rFonts w:cs="Arial"/>
          <w:b/>
          <w:i/>
          <w:sz w:val="24"/>
          <w:szCs w:val="24"/>
        </w:rPr>
        <w:t>Theme</w:t>
      </w:r>
      <w:r w:rsidR="0052632A" w:rsidRPr="009B636A">
        <w:rPr>
          <w:rFonts w:cs="Arial"/>
          <w:b/>
          <w:i/>
          <w:sz w:val="24"/>
          <w:szCs w:val="24"/>
        </w:rPr>
        <w:t xml:space="preserve"> P1 </w:t>
      </w:r>
      <w:r w:rsidR="00466686" w:rsidRPr="009B636A">
        <w:rPr>
          <w:rFonts w:cs="Arial"/>
          <w:b/>
          <w:i/>
          <w:sz w:val="24"/>
          <w:szCs w:val="24"/>
        </w:rPr>
        <w:t>(</w:t>
      </w:r>
      <w:r w:rsidR="0052632A" w:rsidRPr="009B636A">
        <w:rPr>
          <w:rFonts w:cs="Arial"/>
          <w:b/>
          <w:i/>
          <w:sz w:val="24"/>
          <w:szCs w:val="24"/>
        </w:rPr>
        <w:t>1</w:t>
      </w:r>
      <w:r w:rsidR="00466686" w:rsidRPr="009B636A">
        <w:rPr>
          <w:rFonts w:cs="Arial"/>
          <w:b/>
          <w:i/>
          <w:sz w:val="24"/>
          <w:szCs w:val="24"/>
        </w:rPr>
        <w:t>)</w:t>
      </w:r>
      <w:r w:rsidRPr="009B636A">
        <w:rPr>
          <w:rFonts w:cs="Arial"/>
          <w:b/>
          <w:i/>
          <w:sz w:val="24"/>
          <w:szCs w:val="24"/>
        </w:rPr>
        <w:t xml:space="preserve">: </w:t>
      </w:r>
      <w:r w:rsidR="00135031" w:rsidRPr="009B636A">
        <w:rPr>
          <w:rFonts w:cs="Arial"/>
          <w:b/>
          <w:i/>
          <w:sz w:val="24"/>
          <w:szCs w:val="24"/>
        </w:rPr>
        <w:t>Demographics</w:t>
      </w:r>
    </w:p>
    <w:p w14:paraId="0078160E" w14:textId="77777777" w:rsidR="00860F3D" w:rsidRPr="009B636A" w:rsidRDefault="00860F3D" w:rsidP="00583EDF">
      <w:pPr>
        <w:rPr>
          <w:rFonts w:cs="Arial"/>
          <w:b/>
          <w:i/>
          <w:sz w:val="24"/>
          <w:szCs w:val="24"/>
        </w:rPr>
      </w:pPr>
    </w:p>
    <w:p w14:paraId="402C4A8C" w14:textId="7B49338F" w:rsidR="00F16466" w:rsidRPr="009B636A" w:rsidRDefault="00F16466" w:rsidP="00583EDF">
      <w:pPr>
        <w:ind w:right="289"/>
        <w:jc w:val="both"/>
        <w:rPr>
          <w:rFonts w:cs="Arial"/>
          <w:b/>
          <w:i/>
          <w:sz w:val="24"/>
          <w:szCs w:val="24"/>
        </w:rPr>
      </w:pPr>
      <w:r w:rsidRPr="009B636A">
        <w:rPr>
          <w:rFonts w:cs="Arial"/>
          <w:b/>
          <w:i/>
          <w:sz w:val="24"/>
          <w:szCs w:val="24"/>
        </w:rPr>
        <w:t xml:space="preserve">Subtheme </w:t>
      </w:r>
      <w:r w:rsidR="0052632A" w:rsidRPr="009B636A">
        <w:rPr>
          <w:rFonts w:cs="Arial"/>
          <w:b/>
          <w:i/>
          <w:sz w:val="24"/>
          <w:szCs w:val="24"/>
        </w:rPr>
        <w:t xml:space="preserve">P1 </w:t>
      </w:r>
      <w:r w:rsidR="00466686" w:rsidRPr="009B636A">
        <w:rPr>
          <w:rFonts w:cs="Arial"/>
          <w:b/>
          <w:i/>
          <w:sz w:val="24"/>
          <w:szCs w:val="24"/>
        </w:rPr>
        <w:t>(</w:t>
      </w:r>
      <w:r w:rsidR="0052632A" w:rsidRPr="009B636A">
        <w:rPr>
          <w:rFonts w:cs="Arial"/>
          <w:b/>
          <w:i/>
          <w:sz w:val="24"/>
          <w:szCs w:val="24"/>
        </w:rPr>
        <w:t>1</w:t>
      </w:r>
      <w:r w:rsidR="00466686" w:rsidRPr="009B636A">
        <w:rPr>
          <w:rFonts w:cs="Arial"/>
          <w:b/>
          <w:i/>
          <w:sz w:val="24"/>
          <w:szCs w:val="24"/>
        </w:rPr>
        <w:t>)</w:t>
      </w:r>
      <w:r w:rsidR="0052632A" w:rsidRPr="009B636A">
        <w:rPr>
          <w:rFonts w:cs="Arial"/>
          <w:b/>
          <w:i/>
          <w:sz w:val="24"/>
          <w:szCs w:val="24"/>
        </w:rPr>
        <w:t xml:space="preserve"> </w:t>
      </w:r>
      <w:r w:rsidR="00466686" w:rsidRPr="009B636A">
        <w:rPr>
          <w:rFonts w:cs="Arial"/>
          <w:b/>
          <w:i/>
          <w:sz w:val="24"/>
          <w:szCs w:val="24"/>
        </w:rPr>
        <w:t>(</w:t>
      </w:r>
      <w:r w:rsidRPr="009B636A">
        <w:rPr>
          <w:rFonts w:cs="Arial"/>
          <w:b/>
          <w:i/>
          <w:sz w:val="24"/>
          <w:szCs w:val="24"/>
        </w:rPr>
        <w:t>a): Gender</w:t>
      </w:r>
    </w:p>
    <w:p w14:paraId="19F2C000" w14:textId="77777777" w:rsidR="00860F3D" w:rsidRPr="009B636A" w:rsidRDefault="00860F3D" w:rsidP="00583EDF">
      <w:pPr>
        <w:ind w:right="289"/>
        <w:jc w:val="both"/>
        <w:rPr>
          <w:rFonts w:cs="Arial"/>
          <w:sz w:val="24"/>
          <w:szCs w:val="24"/>
        </w:rPr>
      </w:pPr>
    </w:p>
    <w:p w14:paraId="517FC960" w14:textId="0BA12291" w:rsidR="00F16466" w:rsidRPr="009B636A" w:rsidRDefault="00135031" w:rsidP="00583EDF">
      <w:pPr>
        <w:ind w:right="289"/>
        <w:jc w:val="both"/>
        <w:rPr>
          <w:rFonts w:cs="Arial"/>
          <w:sz w:val="24"/>
          <w:szCs w:val="24"/>
        </w:rPr>
      </w:pPr>
      <w:r w:rsidRPr="009B636A">
        <w:rPr>
          <w:rFonts w:cs="Arial"/>
          <w:sz w:val="24"/>
          <w:szCs w:val="24"/>
        </w:rPr>
        <w:t>The</w:t>
      </w:r>
      <w:r w:rsidR="00B3740B" w:rsidRPr="009B636A">
        <w:rPr>
          <w:rFonts w:cs="Arial"/>
          <w:sz w:val="24"/>
          <w:szCs w:val="24"/>
        </w:rPr>
        <w:t>re were</w:t>
      </w:r>
      <w:r w:rsidRPr="009B636A">
        <w:rPr>
          <w:rFonts w:cs="Arial"/>
          <w:sz w:val="24"/>
          <w:szCs w:val="24"/>
        </w:rPr>
        <w:t xml:space="preserve"> </w:t>
      </w:r>
      <w:r w:rsidR="00693AF6" w:rsidRPr="009B636A">
        <w:rPr>
          <w:rFonts w:cs="Arial"/>
          <w:sz w:val="24"/>
          <w:szCs w:val="24"/>
        </w:rPr>
        <w:t>12</w:t>
      </w:r>
      <w:r w:rsidR="006E4063" w:rsidRPr="009B636A">
        <w:rPr>
          <w:rFonts w:cs="Arial"/>
          <w:sz w:val="24"/>
          <w:szCs w:val="24"/>
        </w:rPr>
        <w:t xml:space="preserve"> females and one male</w:t>
      </w:r>
      <w:r w:rsidR="006B3856" w:rsidRPr="009B636A">
        <w:rPr>
          <w:rFonts w:cs="Arial"/>
          <w:sz w:val="24"/>
          <w:szCs w:val="24"/>
        </w:rPr>
        <w:t xml:space="preserve"> who participated in the study</w:t>
      </w:r>
      <w:r w:rsidR="00FD0938" w:rsidRPr="009B636A">
        <w:rPr>
          <w:rFonts w:cs="Arial"/>
          <w:sz w:val="24"/>
          <w:szCs w:val="24"/>
        </w:rPr>
        <w:t xml:space="preserve">. </w:t>
      </w:r>
      <w:r w:rsidR="0034347A" w:rsidRPr="009B636A">
        <w:rPr>
          <w:rFonts w:cs="Arial"/>
          <w:sz w:val="24"/>
          <w:szCs w:val="24"/>
        </w:rPr>
        <w:t xml:space="preserve">This gender proportion is consistent with other studies and is explained by </w:t>
      </w:r>
      <w:r w:rsidR="00FD0938" w:rsidRPr="009B636A">
        <w:rPr>
          <w:rFonts w:cs="Arial"/>
          <w:sz w:val="24"/>
          <w:szCs w:val="24"/>
        </w:rPr>
        <w:t xml:space="preserve">Clow, </w:t>
      </w:r>
      <w:r w:rsidR="004452A2" w:rsidRPr="009B636A">
        <w:rPr>
          <w:rFonts w:cs="Arial"/>
          <w:sz w:val="24"/>
          <w:szCs w:val="24"/>
        </w:rPr>
        <w:t>Ricciardelli and Bartfay (2014:</w:t>
      </w:r>
      <w:r w:rsidR="00FD0938" w:rsidRPr="009B636A">
        <w:rPr>
          <w:rFonts w:cs="Arial"/>
          <w:sz w:val="24"/>
          <w:szCs w:val="24"/>
        </w:rPr>
        <w:t xml:space="preserve">450) </w:t>
      </w:r>
      <w:r w:rsidR="0034347A" w:rsidRPr="009B636A">
        <w:rPr>
          <w:rFonts w:cs="Arial"/>
          <w:sz w:val="24"/>
          <w:szCs w:val="24"/>
        </w:rPr>
        <w:t xml:space="preserve">who </w:t>
      </w:r>
      <w:r w:rsidR="0034347A" w:rsidRPr="009B636A">
        <w:rPr>
          <w:rFonts w:cs="Arial"/>
          <w:sz w:val="24"/>
          <w:szCs w:val="24"/>
        </w:rPr>
        <w:lastRenderedPageBreak/>
        <w:t xml:space="preserve">found </w:t>
      </w:r>
      <w:r w:rsidR="00FD0938" w:rsidRPr="009B636A">
        <w:rPr>
          <w:rFonts w:cs="Arial"/>
          <w:sz w:val="24"/>
          <w:szCs w:val="24"/>
        </w:rPr>
        <w:t xml:space="preserve">that men were deterred from nursing as a profession because they were irritated by the implication that doctors are more important than nurses and that doctors disrespect nurses. </w:t>
      </w:r>
    </w:p>
    <w:p w14:paraId="4A756934" w14:textId="77777777" w:rsidR="00F16466" w:rsidRPr="009B636A" w:rsidRDefault="00F16466" w:rsidP="00583EDF">
      <w:pPr>
        <w:ind w:right="289"/>
        <w:jc w:val="both"/>
        <w:rPr>
          <w:rFonts w:cs="Arial"/>
          <w:sz w:val="24"/>
          <w:szCs w:val="24"/>
        </w:rPr>
      </w:pPr>
    </w:p>
    <w:p w14:paraId="1551C6F6" w14:textId="20AACF4E" w:rsidR="00F16466" w:rsidRPr="009B636A" w:rsidRDefault="009A44FA" w:rsidP="00583EDF">
      <w:pPr>
        <w:ind w:right="289"/>
        <w:jc w:val="both"/>
        <w:rPr>
          <w:rFonts w:cs="Arial"/>
          <w:b/>
          <w:i/>
          <w:sz w:val="24"/>
          <w:szCs w:val="24"/>
        </w:rPr>
      </w:pPr>
      <w:r w:rsidRPr="009B636A">
        <w:rPr>
          <w:rFonts w:cs="Arial"/>
          <w:b/>
          <w:i/>
          <w:sz w:val="24"/>
          <w:szCs w:val="24"/>
        </w:rPr>
        <w:t>Sub</w:t>
      </w:r>
      <w:r w:rsidR="00F16466" w:rsidRPr="009B636A">
        <w:rPr>
          <w:rFonts w:cs="Arial"/>
          <w:b/>
          <w:i/>
          <w:sz w:val="24"/>
          <w:szCs w:val="24"/>
        </w:rPr>
        <w:t xml:space="preserve">theme </w:t>
      </w:r>
      <w:r w:rsidR="0052632A" w:rsidRPr="009B636A">
        <w:rPr>
          <w:rFonts w:cs="Arial"/>
          <w:b/>
          <w:i/>
          <w:sz w:val="24"/>
          <w:szCs w:val="24"/>
        </w:rPr>
        <w:t xml:space="preserve">P1 </w:t>
      </w:r>
      <w:r w:rsidR="00466686" w:rsidRPr="009B636A">
        <w:rPr>
          <w:rFonts w:cs="Arial"/>
          <w:b/>
          <w:i/>
          <w:sz w:val="24"/>
          <w:szCs w:val="24"/>
        </w:rPr>
        <w:t>(</w:t>
      </w:r>
      <w:r w:rsidR="0052632A" w:rsidRPr="009B636A">
        <w:rPr>
          <w:rFonts w:cs="Arial"/>
          <w:b/>
          <w:i/>
          <w:sz w:val="24"/>
          <w:szCs w:val="24"/>
        </w:rPr>
        <w:t>1</w:t>
      </w:r>
      <w:r w:rsidR="00466686" w:rsidRPr="009B636A">
        <w:rPr>
          <w:rFonts w:cs="Arial"/>
          <w:b/>
          <w:i/>
          <w:sz w:val="24"/>
          <w:szCs w:val="24"/>
        </w:rPr>
        <w:t>)</w:t>
      </w:r>
      <w:r w:rsidR="0052632A" w:rsidRPr="009B636A">
        <w:rPr>
          <w:rFonts w:cs="Arial"/>
          <w:b/>
          <w:i/>
          <w:sz w:val="24"/>
          <w:szCs w:val="24"/>
        </w:rPr>
        <w:t xml:space="preserve"> </w:t>
      </w:r>
      <w:r w:rsidR="00466686" w:rsidRPr="009B636A">
        <w:rPr>
          <w:rFonts w:cs="Arial"/>
          <w:b/>
          <w:i/>
          <w:sz w:val="24"/>
          <w:szCs w:val="24"/>
        </w:rPr>
        <w:t>(</w:t>
      </w:r>
      <w:r w:rsidR="00F16466" w:rsidRPr="009B636A">
        <w:rPr>
          <w:rFonts w:cs="Arial"/>
          <w:b/>
          <w:i/>
          <w:sz w:val="24"/>
          <w:szCs w:val="24"/>
        </w:rPr>
        <w:t>b): Age</w:t>
      </w:r>
    </w:p>
    <w:p w14:paraId="10BC7A39" w14:textId="77777777" w:rsidR="00860F3D" w:rsidRPr="009B636A" w:rsidRDefault="00860F3D" w:rsidP="00583EDF">
      <w:pPr>
        <w:ind w:right="289"/>
        <w:jc w:val="both"/>
        <w:rPr>
          <w:rFonts w:cs="Arial"/>
          <w:sz w:val="24"/>
          <w:szCs w:val="24"/>
        </w:rPr>
      </w:pPr>
    </w:p>
    <w:p w14:paraId="2E52B1BF" w14:textId="475989D5" w:rsidR="00F16466" w:rsidRPr="009B636A" w:rsidRDefault="00FD0938" w:rsidP="00583EDF">
      <w:pPr>
        <w:ind w:right="289"/>
        <w:jc w:val="both"/>
        <w:rPr>
          <w:rFonts w:cs="Arial"/>
          <w:sz w:val="24"/>
          <w:szCs w:val="24"/>
        </w:rPr>
      </w:pPr>
      <w:r w:rsidRPr="009B636A">
        <w:rPr>
          <w:rFonts w:cs="Arial"/>
          <w:sz w:val="24"/>
          <w:szCs w:val="24"/>
        </w:rPr>
        <w:t>The</w:t>
      </w:r>
      <w:r w:rsidR="00B3740B" w:rsidRPr="009B636A">
        <w:rPr>
          <w:rFonts w:cs="Arial"/>
          <w:sz w:val="24"/>
          <w:szCs w:val="24"/>
        </w:rPr>
        <w:t xml:space="preserve"> age </w:t>
      </w:r>
      <w:r w:rsidRPr="009B636A">
        <w:rPr>
          <w:rFonts w:cs="Arial"/>
          <w:sz w:val="24"/>
          <w:szCs w:val="24"/>
        </w:rPr>
        <w:t xml:space="preserve">of participants </w:t>
      </w:r>
      <w:r w:rsidR="00B3740B" w:rsidRPr="009B636A">
        <w:rPr>
          <w:rFonts w:cs="Arial"/>
          <w:sz w:val="24"/>
          <w:szCs w:val="24"/>
        </w:rPr>
        <w:t>range</w:t>
      </w:r>
      <w:r w:rsidRPr="009B636A">
        <w:rPr>
          <w:rFonts w:cs="Arial"/>
          <w:sz w:val="24"/>
          <w:szCs w:val="24"/>
        </w:rPr>
        <w:t>d</w:t>
      </w:r>
      <w:r w:rsidR="00B3740B" w:rsidRPr="009B636A">
        <w:rPr>
          <w:rFonts w:cs="Arial"/>
          <w:sz w:val="24"/>
          <w:szCs w:val="24"/>
        </w:rPr>
        <w:t xml:space="preserve"> </w:t>
      </w:r>
      <w:r w:rsidRPr="009B636A">
        <w:rPr>
          <w:rFonts w:cs="Arial"/>
          <w:sz w:val="24"/>
          <w:szCs w:val="24"/>
        </w:rPr>
        <w:t>from</w:t>
      </w:r>
      <w:r w:rsidR="00135031" w:rsidRPr="009B636A">
        <w:rPr>
          <w:rFonts w:cs="Arial"/>
          <w:sz w:val="24"/>
          <w:szCs w:val="24"/>
        </w:rPr>
        <w:t xml:space="preserve"> 27 to 56 years</w:t>
      </w:r>
      <w:r w:rsidR="00B3740B" w:rsidRPr="009B636A">
        <w:rPr>
          <w:rFonts w:cs="Arial"/>
          <w:sz w:val="24"/>
          <w:szCs w:val="24"/>
        </w:rPr>
        <w:t xml:space="preserve"> </w:t>
      </w:r>
      <w:r w:rsidR="00693AF6" w:rsidRPr="009B636A">
        <w:rPr>
          <w:rFonts w:cs="Arial"/>
          <w:sz w:val="24"/>
          <w:szCs w:val="24"/>
        </w:rPr>
        <w:t xml:space="preserve">with </w:t>
      </w:r>
      <w:r w:rsidR="00B3740B" w:rsidRPr="009B636A">
        <w:rPr>
          <w:rFonts w:cs="Arial"/>
          <w:sz w:val="24"/>
          <w:szCs w:val="24"/>
        </w:rPr>
        <w:t>an average of 42.4 years</w:t>
      </w:r>
      <w:r w:rsidR="00693AF6" w:rsidRPr="009B636A">
        <w:rPr>
          <w:rFonts w:cs="Arial"/>
          <w:sz w:val="24"/>
          <w:szCs w:val="24"/>
        </w:rPr>
        <w:t>, indicating that t</w:t>
      </w:r>
      <w:r w:rsidR="00AA4A32" w:rsidRPr="009B636A">
        <w:rPr>
          <w:rFonts w:cs="Arial"/>
          <w:sz w:val="24"/>
          <w:szCs w:val="24"/>
        </w:rPr>
        <w:t xml:space="preserve">he </w:t>
      </w:r>
      <w:r w:rsidR="00693AF6" w:rsidRPr="009B636A">
        <w:rPr>
          <w:rFonts w:cs="Arial"/>
          <w:sz w:val="24"/>
          <w:szCs w:val="24"/>
        </w:rPr>
        <w:t>majority of participants were</w:t>
      </w:r>
      <w:r w:rsidR="00AA4A32" w:rsidRPr="009B636A">
        <w:rPr>
          <w:rFonts w:cs="Arial"/>
          <w:sz w:val="24"/>
          <w:szCs w:val="24"/>
        </w:rPr>
        <w:t xml:space="preserve"> older</w:t>
      </w:r>
      <w:r w:rsidR="00693AF6" w:rsidRPr="009B636A">
        <w:rPr>
          <w:rFonts w:cs="Arial"/>
          <w:sz w:val="24"/>
          <w:szCs w:val="24"/>
        </w:rPr>
        <w:t>.</w:t>
      </w:r>
      <w:r w:rsidR="00C32F68" w:rsidRPr="009B636A">
        <w:rPr>
          <w:rFonts w:cs="Arial"/>
          <w:sz w:val="24"/>
          <w:szCs w:val="24"/>
        </w:rPr>
        <w:t xml:space="preserve"> </w:t>
      </w:r>
      <w:r w:rsidR="00AA4A32" w:rsidRPr="009B636A">
        <w:rPr>
          <w:rFonts w:cs="Arial"/>
          <w:sz w:val="24"/>
          <w:szCs w:val="24"/>
        </w:rPr>
        <w:t xml:space="preserve">According to </w:t>
      </w:r>
      <w:r w:rsidR="0034347A" w:rsidRPr="009B636A">
        <w:rPr>
          <w:rFonts w:cs="Arial"/>
          <w:sz w:val="24"/>
          <w:szCs w:val="24"/>
        </w:rPr>
        <w:t>the South African Nursing Council (</w:t>
      </w:r>
      <w:r w:rsidR="00AA4A32" w:rsidRPr="009B636A">
        <w:rPr>
          <w:rFonts w:cs="Arial"/>
          <w:sz w:val="24"/>
          <w:szCs w:val="24"/>
        </w:rPr>
        <w:t>SANC</w:t>
      </w:r>
      <w:r w:rsidR="0034347A" w:rsidRPr="009B636A">
        <w:rPr>
          <w:rFonts w:cs="Arial"/>
          <w:sz w:val="24"/>
          <w:szCs w:val="24"/>
        </w:rPr>
        <w:t>,</w:t>
      </w:r>
      <w:r w:rsidR="00AA4A32" w:rsidRPr="009B636A">
        <w:rPr>
          <w:rFonts w:cs="Arial"/>
          <w:sz w:val="24"/>
          <w:szCs w:val="24"/>
        </w:rPr>
        <w:t xml:space="preserve"> 2013) </w:t>
      </w:r>
      <w:r w:rsidR="003C47E3" w:rsidRPr="009B636A">
        <w:rPr>
          <w:rFonts w:cs="Arial"/>
          <w:sz w:val="24"/>
          <w:szCs w:val="24"/>
          <w:lang w:eastAsia="en-ZA"/>
        </w:rPr>
        <w:t xml:space="preserve">older females are the majority on </w:t>
      </w:r>
      <w:r w:rsidR="0034347A" w:rsidRPr="009B636A">
        <w:rPr>
          <w:rFonts w:cs="Arial"/>
          <w:sz w:val="24"/>
          <w:szCs w:val="24"/>
          <w:lang w:eastAsia="en-ZA"/>
        </w:rPr>
        <w:t xml:space="preserve">nursing </w:t>
      </w:r>
      <w:r w:rsidR="003C47E3" w:rsidRPr="009B636A">
        <w:rPr>
          <w:rFonts w:cs="Arial"/>
          <w:sz w:val="24"/>
          <w:szCs w:val="24"/>
          <w:lang w:eastAsia="en-ZA"/>
        </w:rPr>
        <w:t>roll</w:t>
      </w:r>
      <w:r w:rsidR="0034347A" w:rsidRPr="009B636A">
        <w:rPr>
          <w:rFonts w:cs="Arial"/>
          <w:sz w:val="24"/>
          <w:szCs w:val="24"/>
          <w:lang w:eastAsia="en-ZA"/>
        </w:rPr>
        <w:t>s</w:t>
      </w:r>
      <w:r w:rsidR="003C47E3" w:rsidRPr="009B636A">
        <w:rPr>
          <w:rFonts w:cs="Arial"/>
          <w:sz w:val="24"/>
          <w:szCs w:val="24"/>
          <w:lang w:eastAsia="en-ZA"/>
        </w:rPr>
        <w:t xml:space="preserve"> and</w:t>
      </w:r>
      <w:r w:rsidR="00AA4A32" w:rsidRPr="009B636A">
        <w:rPr>
          <w:rFonts w:cs="Arial"/>
          <w:sz w:val="24"/>
          <w:szCs w:val="24"/>
        </w:rPr>
        <w:t xml:space="preserve"> only 4% of nurses were younger than 30 years of age (SANC</w:t>
      </w:r>
      <w:r w:rsidR="004452A2" w:rsidRPr="009B636A">
        <w:rPr>
          <w:rFonts w:cs="Arial"/>
          <w:sz w:val="24"/>
          <w:szCs w:val="24"/>
        </w:rPr>
        <w:t>,</w:t>
      </w:r>
      <w:r w:rsidR="00AA4A32" w:rsidRPr="009B636A">
        <w:rPr>
          <w:rFonts w:cs="Arial"/>
          <w:sz w:val="24"/>
          <w:szCs w:val="24"/>
        </w:rPr>
        <w:t xml:space="preserve"> 2013).</w:t>
      </w:r>
      <w:r w:rsidR="00C32F68" w:rsidRPr="009B636A">
        <w:rPr>
          <w:rFonts w:cs="Arial"/>
          <w:sz w:val="24"/>
          <w:szCs w:val="24"/>
        </w:rPr>
        <w:t xml:space="preserve"> </w:t>
      </w:r>
    </w:p>
    <w:p w14:paraId="17E51CB7" w14:textId="77777777" w:rsidR="00F16466" w:rsidRPr="009B636A" w:rsidRDefault="00F16466" w:rsidP="00583EDF">
      <w:pPr>
        <w:ind w:right="289"/>
        <w:jc w:val="both"/>
        <w:rPr>
          <w:rFonts w:cs="Arial"/>
          <w:sz w:val="24"/>
          <w:szCs w:val="24"/>
        </w:rPr>
      </w:pPr>
    </w:p>
    <w:p w14:paraId="4B8B5F96" w14:textId="4204D0A1" w:rsidR="00F16466" w:rsidRPr="009B636A" w:rsidRDefault="00F16466" w:rsidP="00583EDF">
      <w:pPr>
        <w:ind w:right="289"/>
        <w:jc w:val="both"/>
        <w:rPr>
          <w:rFonts w:cs="Arial"/>
          <w:b/>
          <w:i/>
          <w:sz w:val="24"/>
          <w:szCs w:val="24"/>
        </w:rPr>
      </w:pPr>
      <w:r w:rsidRPr="009B636A">
        <w:rPr>
          <w:rFonts w:cs="Arial"/>
          <w:b/>
          <w:i/>
          <w:sz w:val="24"/>
          <w:szCs w:val="24"/>
        </w:rPr>
        <w:t>S</w:t>
      </w:r>
      <w:r w:rsidR="009A44FA" w:rsidRPr="009B636A">
        <w:rPr>
          <w:rFonts w:cs="Arial"/>
          <w:b/>
          <w:i/>
          <w:sz w:val="24"/>
          <w:szCs w:val="24"/>
        </w:rPr>
        <w:t>ub</w:t>
      </w:r>
      <w:r w:rsidRPr="009B636A">
        <w:rPr>
          <w:rFonts w:cs="Arial"/>
          <w:b/>
          <w:i/>
          <w:sz w:val="24"/>
          <w:szCs w:val="24"/>
        </w:rPr>
        <w:t xml:space="preserve">theme </w:t>
      </w:r>
      <w:r w:rsidR="0052632A" w:rsidRPr="009B636A">
        <w:rPr>
          <w:rFonts w:cs="Arial"/>
          <w:b/>
          <w:i/>
          <w:sz w:val="24"/>
          <w:szCs w:val="24"/>
        </w:rPr>
        <w:t xml:space="preserve">P1 </w:t>
      </w:r>
      <w:r w:rsidR="00466686" w:rsidRPr="009B636A">
        <w:rPr>
          <w:rFonts w:cs="Arial"/>
          <w:b/>
          <w:i/>
          <w:sz w:val="24"/>
          <w:szCs w:val="24"/>
        </w:rPr>
        <w:t>(</w:t>
      </w:r>
      <w:r w:rsidR="0052632A" w:rsidRPr="009B636A">
        <w:rPr>
          <w:rFonts w:cs="Arial"/>
          <w:b/>
          <w:i/>
          <w:sz w:val="24"/>
          <w:szCs w:val="24"/>
        </w:rPr>
        <w:t>1</w:t>
      </w:r>
      <w:r w:rsidR="00466686" w:rsidRPr="009B636A">
        <w:rPr>
          <w:rFonts w:cs="Arial"/>
          <w:b/>
          <w:i/>
          <w:sz w:val="24"/>
          <w:szCs w:val="24"/>
        </w:rPr>
        <w:t>)</w:t>
      </w:r>
      <w:r w:rsidR="0052632A" w:rsidRPr="009B636A">
        <w:rPr>
          <w:rFonts w:cs="Arial"/>
          <w:b/>
          <w:i/>
          <w:sz w:val="24"/>
          <w:szCs w:val="24"/>
        </w:rPr>
        <w:t xml:space="preserve"> </w:t>
      </w:r>
      <w:r w:rsidR="00466686" w:rsidRPr="009B636A">
        <w:rPr>
          <w:rFonts w:cs="Arial"/>
          <w:b/>
          <w:i/>
          <w:sz w:val="24"/>
          <w:szCs w:val="24"/>
        </w:rPr>
        <w:t>(</w:t>
      </w:r>
      <w:r w:rsidRPr="009B636A">
        <w:rPr>
          <w:rFonts w:cs="Arial"/>
          <w:b/>
          <w:i/>
          <w:sz w:val="24"/>
          <w:szCs w:val="24"/>
        </w:rPr>
        <w:t>c): Years of experience</w:t>
      </w:r>
    </w:p>
    <w:p w14:paraId="29A9A0DB" w14:textId="77777777" w:rsidR="00860F3D" w:rsidRPr="009B636A" w:rsidRDefault="00860F3D" w:rsidP="00583EDF">
      <w:pPr>
        <w:ind w:right="289"/>
        <w:jc w:val="both"/>
        <w:rPr>
          <w:rFonts w:cs="Arial"/>
          <w:sz w:val="24"/>
          <w:szCs w:val="24"/>
        </w:rPr>
      </w:pPr>
    </w:p>
    <w:p w14:paraId="48246235" w14:textId="26925E17" w:rsidR="003C47E3" w:rsidRPr="009B636A" w:rsidRDefault="00BF0139" w:rsidP="00583EDF">
      <w:pPr>
        <w:ind w:right="289"/>
        <w:jc w:val="both"/>
        <w:rPr>
          <w:rFonts w:cs="Arial"/>
          <w:sz w:val="24"/>
          <w:szCs w:val="24"/>
        </w:rPr>
      </w:pPr>
      <w:r w:rsidRPr="009B636A">
        <w:rPr>
          <w:rFonts w:cs="Arial"/>
          <w:sz w:val="24"/>
          <w:szCs w:val="24"/>
        </w:rPr>
        <w:t xml:space="preserve">Participants’ </w:t>
      </w:r>
      <w:r w:rsidR="00B3740B" w:rsidRPr="009B636A">
        <w:rPr>
          <w:rFonts w:cs="Arial"/>
          <w:sz w:val="24"/>
          <w:szCs w:val="24"/>
        </w:rPr>
        <w:t>y</w:t>
      </w:r>
      <w:r w:rsidR="00135031" w:rsidRPr="009B636A">
        <w:rPr>
          <w:rFonts w:cs="Arial"/>
          <w:sz w:val="24"/>
          <w:szCs w:val="24"/>
        </w:rPr>
        <w:t xml:space="preserve">ears of experience ranged from 3 to 32 with an average of 15 years. </w:t>
      </w:r>
      <w:r w:rsidRPr="009B636A">
        <w:rPr>
          <w:rFonts w:cs="Arial"/>
          <w:sz w:val="24"/>
          <w:szCs w:val="24"/>
        </w:rPr>
        <w:t xml:space="preserve">According to </w:t>
      </w:r>
      <w:r w:rsidRPr="00FF3C6C">
        <w:rPr>
          <w:rFonts w:cs="Arial"/>
          <w:sz w:val="24"/>
          <w:szCs w:val="24"/>
        </w:rPr>
        <w:t>Benner (20</w:t>
      </w:r>
      <w:r w:rsidR="000E3373" w:rsidRPr="00FF3C6C">
        <w:rPr>
          <w:rFonts w:cs="Arial"/>
          <w:sz w:val="24"/>
          <w:szCs w:val="24"/>
        </w:rPr>
        <w:t>1</w:t>
      </w:r>
      <w:r w:rsidRPr="00FF3C6C">
        <w:rPr>
          <w:rFonts w:cs="Arial"/>
          <w:sz w:val="24"/>
          <w:szCs w:val="24"/>
        </w:rPr>
        <w:t>1:34)</w:t>
      </w:r>
      <w:bookmarkStart w:id="0" w:name="_GoBack"/>
      <w:bookmarkEnd w:id="0"/>
      <w:r w:rsidRPr="009B636A">
        <w:rPr>
          <w:rFonts w:cs="Arial"/>
          <w:sz w:val="24"/>
          <w:szCs w:val="24"/>
        </w:rPr>
        <w:t xml:space="preserve"> </w:t>
      </w:r>
      <w:r w:rsidRPr="009B636A">
        <w:rPr>
          <w:rFonts w:eastAsiaTheme="minorEastAsia" w:cs="Arial"/>
          <w:sz w:val="24"/>
          <w:szCs w:val="24"/>
          <w:lang w:eastAsia="en-ZA"/>
        </w:rPr>
        <w:t>t</w:t>
      </w:r>
      <w:r w:rsidR="003F2A0C" w:rsidRPr="009B636A">
        <w:rPr>
          <w:rFonts w:eastAsiaTheme="minorEastAsia" w:cs="Arial"/>
          <w:sz w:val="24"/>
          <w:szCs w:val="24"/>
          <w:lang w:eastAsia="en-ZA"/>
        </w:rPr>
        <w:t xml:space="preserve">he more experienced </w:t>
      </w:r>
      <w:r w:rsidRPr="009B636A">
        <w:rPr>
          <w:rFonts w:eastAsiaTheme="minorEastAsia" w:cs="Arial"/>
          <w:sz w:val="24"/>
          <w:szCs w:val="24"/>
          <w:lang w:eastAsia="en-ZA"/>
        </w:rPr>
        <w:t xml:space="preserve">a </w:t>
      </w:r>
      <w:r w:rsidR="003F2A0C" w:rsidRPr="009B636A">
        <w:rPr>
          <w:rFonts w:eastAsiaTheme="minorEastAsia" w:cs="Arial"/>
          <w:sz w:val="24"/>
          <w:szCs w:val="24"/>
          <w:lang w:eastAsia="en-ZA"/>
        </w:rPr>
        <w:t>person is</w:t>
      </w:r>
      <w:r w:rsidR="00B64427" w:rsidRPr="009B636A">
        <w:rPr>
          <w:rFonts w:eastAsiaTheme="minorEastAsia" w:cs="Arial"/>
          <w:sz w:val="24"/>
          <w:szCs w:val="24"/>
          <w:lang w:eastAsia="en-ZA"/>
        </w:rPr>
        <w:t>,</w:t>
      </w:r>
      <w:r w:rsidR="003F2A0C" w:rsidRPr="009B636A">
        <w:rPr>
          <w:rFonts w:eastAsiaTheme="minorEastAsia" w:cs="Arial"/>
          <w:sz w:val="24"/>
          <w:szCs w:val="24"/>
          <w:lang w:eastAsia="en-ZA"/>
        </w:rPr>
        <w:t xml:space="preserve"> the easier and quicker it is for them to judge the situa</w:t>
      </w:r>
      <w:r w:rsidR="00D46F77" w:rsidRPr="009B636A">
        <w:rPr>
          <w:rFonts w:eastAsiaTheme="minorEastAsia" w:cs="Arial"/>
          <w:sz w:val="24"/>
          <w:szCs w:val="24"/>
          <w:lang w:eastAsia="en-ZA"/>
        </w:rPr>
        <w:t>tion and act accordingly.</w:t>
      </w:r>
    </w:p>
    <w:p w14:paraId="36D857E8" w14:textId="77777777" w:rsidR="00E86A68" w:rsidRPr="009B636A" w:rsidRDefault="00E86A68" w:rsidP="00583EDF">
      <w:pPr>
        <w:ind w:right="289"/>
        <w:jc w:val="both"/>
        <w:rPr>
          <w:rFonts w:eastAsia="Times New Roman" w:cs="Arial"/>
          <w:b/>
          <w:sz w:val="24"/>
          <w:szCs w:val="24"/>
          <w:lang w:val="en-US" w:eastAsia="en-ZA"/>
        </w:rPr>
      </w:pPr>
    </w:p>
    <w:p w14:paraId="24B13227" w14:textId="07747045" w:rsidR="00654DAC" w:rsidRPr="009B636A" w:rsidRDefault="0052632A" w:rsidP="00583EDF">
      <w:pPr>
        <w:jc w:val="both"/>
        <w:rPr>
          <w:rFonts w:cs="Arial"/>
          <w:b/>
          <w:i/>
          <w:sz w:val="24"/>
          <w:szCs w:val="24"/>
        </w:rPr>
      </w:pPr>
      <w:r w:rsidRPr="009B636A">
        <w:rPr>
          <w:rFonts w:eastAsiaTheme="minorEastAsia" w:cs="Arial"/>
          <w:b/>
          <w:i/>
          <w:sz w:val="24"/>
          <w:szCs w:val="24"/>
          <w:lang w:val="en-GB"/>
        </w:rPr>
        <w:t xml:space="preserve">Theme P1 </w:t>
      </w:r>
      <w:r w:rsidR="00466686" w:rsidRPr="009B636A">
        <w:rPr>
          <w:rFonts w:eastAsiaTheme="minorEastAsia" w:cs="Arial"/>
          <w:b/>
          <w:i/>
          <w:sz w:val="24"/>
          <w:szCs w:val="24"/>
          <w:lang w:val="en-GB"/>
        </w:rPr>
        <w:t>(</w:t>
      </w:r>
      <w:r w:rsidR="0034347A" w:rsidRPr="009B636A">
        <w:rPr>
          <w:rFonts w:eastAsiaTheme="minorEastAsia" w:cs="Arial"/>
          <w:b/>
          <w:i/>
          <w:sz w:val="24"/>
          <w:szCs w:val="24"/>
          <w:lang w:val="en-GB"/>
        </w:rPr>
        <w:t>2</w:t>
      </w:r>
      <w:r w:rsidR="00466686" w:rsidRPr="009B636A">
        <w:rPr>
          <w:rFonts w:eastAsiaTheme="minorEastAsia" w:cs="Arial"/>
          <w:b/>
          <w:i/>
          <w:sz w:val="24"/>
          <w:szCs w:val="24"/>
          <w:lang w:val="en-GB"/>
        </w:rPr>
        <w:t>)</w:t>
      </w:r>
      <w:r w:rsidR="0034347A" w:rsidRPr="009B636A">
        <w:rPr>
          <w:rFonts w:eastAsiaTheme="minorEastAsia" w:cs="Arial"/>
          <w:b/>
          <w:i/>
          <w:sz w:val="24"/>
          <w:szCs w:val="24"/>
          <w:lang w:val="en-GB"/>
        </w:rPr>
        <w:t xml:space="preserve">: </w:t>
      </w:r>
      <w:r w:rsidR="00B90BD6" w:rsidRPr="009B636A">
        <w:rPr>
          <w:rFonts w:eastAsiaTheme="minorEastAsia" w:cs="Arial"/>
          <w:b/>
          <w:i/>
          <w:sz w:val="24"/>
          <w:szCs w:val="24"/>
          <w:lang w:val="en-GB"/>
        </w:rPr>
        <w:t>Personnel roles</w:t>
      </w:r>
    </w:p>
    <w:p w14:paraId="6B8CBFF8" w14:textId="77777777" w:rsidR="00860F3D" w:rsidRPr="009B636A" w:rsidRDefault="00860F3D" w:rsidP="00583EDF">
      <w:pPr>
        <w:jc w:val="both"/>
        <w:rPr>
          <w:rFonts w:cs="Arial"/>
          <w:sz w:val="24"/>
          <w:szCs w:val="24"/>
          <w:lang w:val="en-GB"/>
        </w:rPr>
      </w:pPr>
    </w:p>
    <w:p w14:paraId="3CDDD7F6" w14:textId="593224C1" w:rsidR="00515B88" w:rsidRPr="009B636A" w:rsidRDefault="00CF7032" w:rsidP="00583EDF">
      <w:pPr>
        <w:jc w:val="both"/>
        <w:rPr>
          <w:rFonts w:eastAsiaTheme="minorEastAsia" w:cs="Arial"/>
          <w:sz w:val="24"/>
          <w:szCs w:val="24"/>
          <w:lang w:val="en-GB" w:eastAsia="en-ZA"/>
        </w:rPr>
      </w:pPr>
      <w:r w:rsidRPr="009B636A">
        <w:rPr>
          <w:rFonts w:cs="Arial"/>
          <w:sz w:val="24"/>
          <w:szCs w:val="24"/>
          <w:lang w:val="en-GB"/>
        </w:rPr>
        <w:t xml:space="preserve">Health care providers had clearly defined roles </w:t>
      </w:r>
      <w:r w:rsidR="00466686" w:rsidRPr="009B636A">
        <w:rPr>
          <w:rFonts w:cs="Arial"/>
          <w:sz w:val="24"/>
          <w:szCs w:val="24"/>
          <w:lang w:val="en-GB"/>
        </w:rPr>
        <w:t>thereby</w:t>
      </w:r>
      <w:r w:rsidRPr="009B636A">
        <w:rPr>
          <w:rFonts w:cs="Arial"/>
          <w:sz w:val="24"/>
          <w:szCs w:val="24"/>
          <w:lang w:val="en-GB"/>
        </w:rPr>
        <w:t xml:space="preserve"> contributing to the flow of work and eventually ensuring that users at this service point received the desired care. </w:t>
      </w:r>
      <w:r w:rsidR="00B26064" w:rsidRPr="009B636A">
        <w:rPr>
          <w:rFonts w:eastAsiaTheme="minorEastAsia" w:cs="Arial"/>
          <w:sz w:val="24"/>
          <w:szCs w:val="24"/>
          <w:lang w:eastAsia="en-ZA"/>
        </w:rPr>
        <w:t xml:space="preserve">All professionals were allocated </w:t>
      </w:r>
      <w:r w:rsidR="00BF0139" w:rsidRPr="009B636A">
        <w:rPr>
          <w:rFonts w:eastAsiaTheme="minorEastAsia" w:cs="Arial"/>
          <w:sz w:val="24"/>
          <w:szCs w:val="24"/>
          <w:lang w:eastAsia="en-ZA"/>
        </w:rPr>
        <w:t xml:space="preserve">roles </w:t>
      </w:r>
      <w:r w:rsidR="00B26064" w:rsidRPr="009B636A">
        <w:rPr>
          <w:rFonts w:eastAsiaTheme="minorEastAsia" w:cs="Arial"/>
          <w:sz w:val="24"/>
          <w:szCs w:val="24"/>
          <w:lang w:eastAsia="en-ZA"/>
        </w:rPr>
        <w:t>according to their scope of practice as laid out by the South African Nursing Council (</w:t>
      </w:r>
      <w:r w:rsidR="00B26064" w:rsidRPr="009B636A">
        <w:rPr>
          <w:rFonts w:cs="Arial"/>
          <w:sz w:val="24"/>
          <w:szCs w:val="24"/>
        </w:rPr>
        <w:t>Republic of South Africa</w:t>
      </w:r>
      <w:r w:rsidR="0034347A" w:rsidRPr="009B636A">
        <w:rPr>
          <w:rFonts w:cs="Arial"/>
          <w:sz w:val="24"/>
          <w:szCs w:val="24"/>
        </w:rPr>
        <w:t>,</w:t>
      </w:r>
      <w:r w:rsidR="00B26064" w:rsidRPr="009B636A">
        <w:rPr>
          <w:rFonts w:cs="Arial"/>
          <w:sz w:val="24"/>
          <w:szCs w:val="24"/>
        </w:rPr>
        <w:t xml:space="preserve"> 1978).</w:t>
      </w:r>
      <w:r w:rsidR="00B26064" w:rsidRPr="009B636A">
        <w:rPr>
          <w:sz w:val="24"/>
          <w:szCs w:val="24"/>
        </w:rPr>
        <w:t xml:space="preserve"> </w:t>
      </w:r>
      <w:r w:rsidR="00050ED5" w:rsidRPr="009B636A">
        <w:rPr>
          <w:rFonts w:eastAsiaTheme="minorEastAsia" w:cs="Arial"/>
          <w:sz w:val="24"/>
          <w:szCs w:val="24"/>
          <w:lang w:val="en-GB" w:eastAsia="en-ZA"/>
        </w:rPr>
        <w:t xml:space="preserve">When asked about </w:t>
      </w:r>
      <w:r w:rsidR="002914AC" w:rsidRPr="009B636A">
        <w:rPr>
          <w:rFonts w:eastAsiaTheme="minorEastAsia" w:cs="Arial"/>
          <w:sz w:val="24"/>
          <w:szCs w:val="24"/>
          <w:lang w:val="en-GB" w:eastAsia="en-ZA"/>
        </w:rPr>
        <w:t xml:space="preserve">her role in the Fast Queue, the </w:t>
      </w:r>
      <w:r w:rsidR="009465F2" w:rsidRPr="009B636A">
        <w:rPr>
          <w:rFonts w:eastAsiaTheme="minorEastAsia" w:cs="Arial"/>
          <w:sz w:val="24"/>
          <w:szCs w:val="24"/>
          <w:lang w:val="en-GB" w:eastAsia="en-ZA"/>
        </w:rPr>
        <w:t>PN</w:t>
      </w:r>
      <w:r w:rsidR="00050ED5" w:rsidRPr="009B636A">
        <w:rPr>
          <w:rFonts w:eastAsiaTheme="minorEastAsia" w:cs="Arial"/>
          <w:sz w:val="24"/>
          <w:szCs w:val="24"/>
          <w:lang w:val="en-GB" w:eastAsia="en-ZA"/>
        </w:rPr>
        <w:t xml:space="preserve"> explained </w:t>
      </w:r>
      <w:r w:rsidR="00515B88" w:rsidRPr="009B636A">
        <w:rPr>
          <w:rFonts w:eastAsiaTheme="minorEastAsia" w:cs="Arial"/>
          <w:sz w:val="24"/>
          <w:szCs w:val="24"/>
          <w:lang w:val="en-GB" w:eastAsia="en-ZA"/>
        </w:rPr>
        <w:t>her role as follows:</w:t>
      </w:r>
    </w:p>
    <w:p w14:paraId="25B2D162" w14:textId="5E3624A7" w:rsidR="00515B88" w:rsidRPr="009B636A" w:rsidRDefault="00515B88" w:rsidP="00583EDF">
      <w:pPr>
        <w:ind w:left="432" w:right="288"/>
        <w:jc w:val="both"/>
        <w:rPr>
          <w:rFonts w:eastAsiaTheme="minorEastAsia" w:cs="Arial"/>
          <w:i/>
          <w:sz w:val="24"/>
          <w:szCs w:val="24"/>
          <w:lang w:eastAsia="en-ZA"/>
        </w:rPr>
      </w:pPr>
      <w:r w:rsidRPr="009B636A">
        <w:rPr>
          <w:rFonts w:eastAsiaTheme="minorEastAsia" w:cs="Arial"/>
          <w:sz w:val="24"/>
          <w:szCs w:val="24"/>
          <w:lang w:val="en-GB" w:eastAsia="en-ZA"/>
        </w:rPr>
        <w:t>“</w:t>
      </w:r>
      <w:r w:rsidRPr="009B636A">
        <w:rPr>
          <w:rFonts w:eastAsiaTheme="minorEastAsia" w:cs="Arial"/>
          <w:i/>
          <w:sz w:val="24"/>
          <w:szCs w:val="24"/>
          <w:lang w:eastAsia="en-ZA"/>
        </w:rPr>
        <w:t>I consult, prescribe and issue medication, give health education and counselling about adherence to medication. With every patient that comes in,</w:t>
      </w:r>
      <w:r w:rsidRPr="009B636A">
        <w:rPr>
          <w:rFonts w:eastAsiaTheme="minorEastAsia" w:cs="Arial"/>
          <w:b/>
          <w:i/>
          <w:sz w:val="24"/>
          <w:szCs w:val="24"/>
          <w:lang w:eastAsia="en-ZA"/>
        </w:rPr>
        <w:t xml:space="preserve"> </w:t>
      </w:r>
      <w:r w:rsidRPr="009B636A">
        <w:rPr>
          <w:rFonts w:eastAsiaTheme="minorEastAsia" w:cs="Arial"/>
          <w:i/>
          <w:sz w:val="24"/>
          <w:szCs w:val="24"/>
          <w:lang w:eastAsia="en-ZA"/>
        </w:rPr>
        <w:t>it is important that I ask this because I have to make sure that they have the information. It is important for patients not to default on their ARVs which can happen if they have problems and you have not asked them</w:t>
      </w:r>
      <w:r w:rsidR="00A85E3D" w:rsidRPr="009B636A">
        <w:rPr>
          <w:rFonts w:eastAsiaTheme="minorEastAsia" w:cs="Arial"/>
          <w:i/>
          <w:sz w:val="24"/>
          <w:szCs w:val="24"/>
          <w:lang w:eastAsia="en-ZA"/>
        </w:rPr>
        <w:t>”.</w:t>
      </w:r>
    </w:p>
    <w:p w14:paraId="58176E59" w14:textId="77777777" w:rsidR="00B677CB" w:rsidRPr="009B636A" w:rsidRDefault="00B677CB" w:rsidP="00583EDF">
      <w:pPr>
        <w:ind w:left="432" w:right="288"/>
        <w:jc w:val="both"/>
        <w:rPr>
          <w:rFonts w:eastAsiaTheme="minorEastAsia" w:cs="Arial"/>
          <w:sz w:val="24"/>
          <w:szCs w:val="24"/>
          <w:lang w:eastAsia="en-ZA"/>
        </w:rPr>
      </w:pPr>
    </w:p>
    <w:p w14:paraId="15F12CB1" w14:textId="4E697EEF" w:rsidR="00515B88" w:rsidRPr="009B636A" w:rsidRDefault="009A44FA" w:rsidP="00583EDF">
      <w:pPr>
        <w:ind w:right="289"/>
        <w:jc w:val="both"/>
        <w:rPr>
          <w:rFonts w:cs="Arial"/>
          <w:b/>
          <w:i/>
          <w:sz w:val="24"/>
          <w:szCs w:val="24"/>
          <w:lang w:val="en-GB"/>
        </w:rPr>
      </w:pPr>
      <w:r w:rsidRPr="009B636A">
        <w:rPr>
          <w:rFonts w:cs="Arial"/>
          <w:b/>
          <w:i/>
          <w:sz w:val="24"/>
          <w:szCs w:val="24"/>
          <w:lang w:val="en-GB"/>
        </w:rPr>
        <w:t>Sub</w:t>
      </w:r>
      <w:r w:rsidR="00F16466" w:rsidRPr="009B636A">
        <w:rPr>
          <w:rFonts w:cs="Arial"/>
          <w:b/>
          <w:i/>
          <w:sz w:val="24"/>
          <w:szCs w:val="24"/>
          <w:lang w:val="en-GB"/>
        </w:rPr>
        <w:t xml:space="preserve">theme </w:t>
      </w:r>
      <w:r w:rsidR="0052632A" w:rsidRPr="009B636A">
        <w:rPr>
          <w:rFonts w:cs="Arial"/>
          <w:b/>
          <w:i/>
          <w:sz w:val="24"/>
          <w:szCs w:val="24"/>
          <w:lang w:val="en-GB"/>
        </w:rPr>
        <w:t xml:space="preserve">P1 </w:t>
      </w:r>
      <w:r w:rsidR="00466686" w:rsidRPr="009B636A">
        <w:rPr>
          <w:rFonts w:cs="Arial"/>
          <w:b/>
          <w:i/>
          <w:sz w:val="24"/>
          <w:szCs w:val="24"/>
          <w:lang w:val="en-GB"/>
        </w:rPr>
        <w:t>(</w:t>
      </w:r>
      <w:r w:rsidR="0052632A" w:rsidRPr="009B636A">
        <w:rPr>
          <w:rFonts w:cs="Arial"/>
          <w:b/>
          <w:i/>
          <w:sz w:val="24"/>
          <w:szCs w:val="24"/>
          <w:lang w:val="en-GB"/>
        </w:rPr>
        <w:t>2</w:t>
      </w:r>
      <w:r w:rsidR="00466686" w:rsidRPr="009B636A">
        <w:rPr>
          <w:rFonts w:cs="Arial"/>
          <w:b/>
          <w:i/>
          <w:sz w:val="24"/>
          <w:szCs w:val="24"/>
          <w:lang w:val="en-GB"/>
        </w:rPr>
        <w:t>)</w:t>
      </w:r>
      <w:r w:rsidR="0052632A" w:rsidRPr="009B636A">
        <w:rPr>
          <w:rFonts w:cs="Arial"/>
          <w:b/>
          <w:i/>
          <w:sz w:val="24"/>
          <w:szCs w:val="24"/>
          <w:lang w:val="en-GB"/>
        </w:rPr>
        <w:t xml:space="preserve"> </w:t>
      </w:r>
      <w:r w:rsidR="00466686" w:rsidRPr="009B636A">
        <w:rPr>
          <w:rFonts w:cs="Arial"/>
          <w:b/>
          <w:i/>
          <w:sz w:val="24"/>
          <w:szCs w:val="24"/>
          <w:lang w:val="en-GB"/>
        </w:rPr>
        <w:t>(</w:t>
      </w:r>
      <w:r w:rsidR="00F16466" w:rsidRPr="009B636A">
        <w:rPr>
          <w:rFonts w:cs="Arial"/>
          <w:b/>
          <w:i/>
          <w:sz w:val="24"/>
          <w:szCs w:val="24"/>
          <w:lang w:val="en-GB"/>
        </w:rPr>
        <w:t xml:space="preserve">a): </w:t>
      </w:r>
      <w:r w:rsidR="00A822FD" w:rsidRPr="009B636A">
        <w:rPr>
          <w:rFonts w:cs="Arial"/>
          <w:b/>
          <w:i/>
          <w:sz w:val="24"/>
          <w:szCs w:val="24"/>
          <w:lang w:val="en-GB"/>
        </w:rPr>
        <w:t>Initial screening and prioritisation</w:t>
      </w:r>
    </w:p>
    <w:p w14:paraId="11AD7D74" w14:textId="77777777" w:rsidR="00860F3D" w:rsidRPr="009B636A" w:rsidRDefault="00860F3D" w:rsidP="00583EDF">
      <w:pPr>
        <w:spacing w:before="240" w:after="240"/>
        <w:ind w:right="288"/>
        <w:contextualSpacing/>
        <w:jc w:val="both"/>
        <w:rPr>
          <w:rFonts w:eastAsiaTheme="minorEastAsia" w:cs="Arial"/>
          <w:sz w:val="24"/>
          <w:szCs w:val="24"/>
          <w:lang w:val="en-GB" w:eastAsia="en-ZA"/>
        </w:rPr>
      </w:pPr>
    </w:p>
    <w:p w14:paraId="604C4C67" w14:textId="18DE312A" w:rsidR="00A822FD" w:rsidRPr="009B636A" w:rsidRDefault="00050ED5" w:rsidP="00583EDF">
      <w:pPr>
        <w:spacing w:before="240" w:after="240"/>
        <w:ind w:right="288"/>
        <w:contextualSpacing/>
        <w:jc w:val="both"/>
        <w:rPr>
          <w:rFonts w:eastAsiaTheme="minorEastAsia" w:cs="Arial"/>
          <w:sz w:val="24"/>
          <w:szCs w:val="24"/>
          <w:lang w:val="en-GB" w:eastAsia="en-ZA"/>
        </w:rPr>
      </w:pPr>
      <w:r w:rsidRPr="009B636A">
        <w:rPr>
          <w:rFonts w:eastAsiaTheme="minorEastAsia" w:cs="Arial"/>
          <w:sz w:val="24"/>
          <w:szCs w:val="24"/>
          <w:lang w:val="en-GB" w:eastAsia="en-ZA"/>
        </w:rPr>
        <w:t>The ENA</w:t>
      </w:r>
      <w:r w:rsidR="00A822FD" w:rsidRPr="009B636A">
        <w:rPr>
          <w:rFonts w:eastAsiaTheme="minorEastAsia" w:cs="Arial"/>
          <w:sz w:val="24"/>
          <w:szCs w:val="24"/>
          <w:lang w:val="en-GB" w:eastAsia="en-ZA"/>
        </w:rPr>
        <w:t xml:space="preserve"> responded as follows: </w:t>
      </w:r>
    </w:p>
    <w:p w14:paraId="6A1BFDE8" w14:textId="4E334271" w:rsidR="00A822FD" w:rsidRPr="009B636A" w:rsidRDefault="00A822FD" w:rsidP="00583EDF">
      <w:pPr>
        <w:ind w:left="720" w:right="288"/>
        <w:jc w:val="both"/>
        <w:rPr>
          <w:rFonts w:eastAsiaTheme="minorEastAsia" w:cs="Arial"/>
          <w:i/>
          <w:sz w:val="24"/>
          <w:szCs w:val="24"/>
          <w:lang w:val="en-GB" w:eastAsia="en-ZA"/>
        </w:rPr>
      </w:pPr>
      <w:r w:rsidRPr="009B636A">
        <w:rPr>
          <w:rFonts w:eastAsiaTheme="minorEastAsia" w:cs="Arial"/>
          <w:i/>
          <w:sz w:val="24"/>
          <w:szCs w:val="24"/>
          <w:lang w:val="en-GB" w:eastAsia="en-ZA"/>
        </w:rPr>
        <w:t xml:space="preserve">“I check vital signs on all patients because the queue will not move fast if the professional nurse has to check them herself. I check the diagnosis and then see which clinical tests to check, sometimes they complain about something to the professional nurse then they need more clinical tests e.g. if they have hypertension and when they complain the professional nurse </w:t>
      </w:r>
      <w:r w:rsidR="00A811BD" w:rsidRPr="009B636A">
        <w:rPr>
          <w:rFonts w:eastAsiaTheme="minorEastAsia" w:cs="Arial"/>
          <w:i/>
          <w:sz w:val="24"/>
          <w:szCs w:val="24"/>
          <w:lang w:val="en-GB" w:eastAsia="en-ZA"/>
        </w:rPr>
        <w:t xml:space="preserve">thinks they might be </w:t>
      </w:r>
      <w:r w:rsidRPr="009B636A">
        <w:rPr>
          <w:rFonts w:eastAsiaTheme="minorEastAsia" w:cs="Arial"/>
          <w:i/>
          <w:sz w:val="24"/>
          <w:szCs w:val="24"/>
          <w:lang w:val="en-GB" w:eastAsia="en-ZA"/>
        </w:rPr>
        <w:t>diabet</w:t>
      </w:r>
      <w:r w:rsidR="00BF0139" w:rsidRPr="009B636A">
        <w:rPr>
          <w:rFonts w:eastAsiaTheme="minorEastAsia" w:cs="Arial"/>
          <w:i/>
          <w:sz w:val="24"/>
          <w:szCs w:val="24"/>
          <w:lang w:val="en-GB" w:eastAsia="en-ZA"/>
        </w:rPr>
        <w:t>ic</w:t>
      </w:r>
      <w:r w:rsidRPr="009B636A">
        <w:rPr>
          <w:rFonts w:eastAsiaTheme="minorEastAsia" w:cs="Arial"/>
          <w:i/>
          <w:sz w:val="24"/>
          <w:szCs w:val="24"/>
          <w:lang w:val="en-GB" w:eastAsia="en-ZA"/>
        </w:rPr>
        <w:t xml:space="preserve"> then they will ask me to check urine and pr</w:t>
      </w:r>
      <w:r w:rsidR="00F51321" w:rsidRPr="009B636A">
        <w:rPr>
          <w:rFonts w:eastAsiaTheme="minorEastAsia" w:cs="Arial"/>
          <w:i/>
          <w:sz w:val="24"/>
          <w:szCs w:val="24"/>
          <w:lang w:val="en-GB" w:eastAsia="en-ZA"/>
        </w:rPr>
        <w:t>ick the finger for blood sugar”</w:t>
      </w:r>
      <w:r w:rsidRPr="009B636A">
        <w:rPr>
          <w:rFonts w:eastAsiaTheme="minorEastAsia" w:cs="Arial"/>
          <w:sz w:val="24"/>
          <w:szCs w:val="24"/>
          <w:lang w:val="en-GB" w:eastAsia="en-ZA"/>
        </w:rPr>
        <w:t>.</w:t>
      </w:r>
    </w:p>
    <w:p w14:paraId="4EE89C19" w14:textId="77777777" w:rsidR="00F561D5" w:rsidRPr="009B636A" w:rsidRDefault="00F561D5" w:rsidP="00583EDF">
      <w:pPr>
        <w:ind w:left="720" w:right="288"/>
        <w:jc w:val="both"/>
        <w:rPr>
          <w:rFonts w:eastAsiaTheme="minorEastAsia" w:cs="Arial"/>
          <w:i/>
          <w:sz w:val="24"/>
          <w:szCs w:val="24"/>
          <w:lang w:val="en-GB" w:eastAsia="en-ZA"/>
        </w:rPr>
      </w:pPr>
    </w:p>
    <w:p w14:paraId="4CB95DB9" w14:textId="37DEB2E9" w:rsidR="00F561D5" w:rsidRPr="009B636A" w:rsidRDefault="009A44FA" w:rsidP="00583EDF">
      <w:pPr>
        <w:ind w:right="288"/>
        <w:jc w:val="both"/>
        <w:rPr>
          <w:rFonts w:eastAsiaTheme="minorEastAsia" w:cs="Arial"/>
          <w:b/>
          <w:i/>
          <w:sz w:val="24"/>
          <w:szCs w:val="24"/>
          <w:lang w:val="en-GB" w:eastAsia="en-ZA"/>
        </w:rPr>
      </w:pPr>
      <w:r w:rsidRPr="009B636A">
        <w:rPr>
          <w:rFonts w:eastAsiaTheme="minorEastAsia" w:cs="Arial"/>
          <w:b/>
          <w:i/>
          <w:sz w:val="24"/>
          <w:szCs w:val="24"/>
          <w:lang w:val="en-GB" w:eastAsia="en-ZA"/>
        </w:rPr>
        <w:t>Sub</w:t>
      </w:r>
      <w:r w:rsidR="00F16466" w:rsidRPr="009B636A">
        <w:rPr>
          <w:rFonts w:eastAsiaTheme="minorEastAsia" w:cs="Arial"/>
          <w:b/>
          <w:i/>
          <w:sz w:val="24"/>
          <w:szCs w:val="24"/>
          <w:lang w:val="en-GB" w:eastAsia="en-ZA"/>
        </w:rPr>
        <w:t xml:space="preserve">theme </w:t>
      </w:r>
      <w:r w:rsidR="0052632A" w:rsidRPr="009B636A">
        <w:rPr>
          <w:rFonts w:cs="Arial"/>
          <w:b/>
          <w:i/>
          <w:sz w:val="24"/>
          <w:szCs w:val="24"/>
          <w:lang w:val="en-GB"/>
        </w:rPr>
        <w:t xml:space="preserve">P1 </w:t>
      </w:r>
      <w:r w:rsidR="00466686" w:rsidRPr="009B636A">
        <w:rPr>
          <w:rFonts w:cs="Arial"/>
          <w:b/>
          <w:i/>
          <w:sz w:val="24"/>
          <w:szCs w:val="24"/>
          <w:lang w:val="en-GB"/>
        </w:rPr>
        <w:t>(</w:t>
      </w:r>
      <w:r w:rsidR="0052632A" w:rsidRPr="009B636A">
        <w:rPr>
          <w:rFonts w:cs="Arial"/>
          <w:b/>
          <w:i/>
          <w:sz w:val="24"/>
          <w:szCs w:val="24"/>
          <w:lang w:val="en-GB"/>
        </w:rPr>
        <w:t>2</w:t>
      </w:r>
      <w:r w:rsidR="00466686" w:rsidRPr="009B636A">
        <w:rPr>
          <w:rFonts w:cs="Arial"/>
          <w:b/>
          <w:i/>
          <w:sz w:val="24"/>
          <w:szCs w:val="24"/>
          <w:lang w:val="en-GB"/>
        </w:rPr>
        <w:t>)</w:t>
      </w:r>
      <w:r w:rsidR="0052632A" w:rsidRPr="009B636A">
        <w:rPr>
          <w:rFonts w:cs="Arial"/>
          <w:b/>
          <w:i/>
          <w:sz w:val="24"/>
          <w:szCs w:val="24"/>
          <w:lang w:val="en-GB"/>
        </w:rPr>
        <w:t xml:space="preserve"> </w:t>
      </w:r>
      <w:r w:rsidR="00466686" w:rsidRPr="009B636A">
        <w:rPr>
          <w:rFonts w:cs="Arial"/>
          <w:b/>
          <w:i/>
          <w:sz w:val="24"/>
          <w:szCs w:val="24"/>
          <w:lang w:val="en-GB"/>
        </w:rPr>
        <w:t>(</w:t>
      </w:r>
      <w:r w:rsidR="00F16466" w:rsidRPr="009B636A">
        <w:rPr>
          <w:rFonts w:eastAsiaTheme="minorEastAsia" w:cs="Arial"/>
          <w:b/>
          <w:i/>
          <w:sz w:val="24"/>
          <w:szCs w:val="24"/>
          <w:lang w:val="en-GB" w:eastAsia="en-ZA"/>
        </w:rPr>
        <w:t xml:space="preserve">b): </w:t>
      </w:r>
      <w:r w:rsidR="00F561D5" w:rsidRPr="009B636A">
        <w:rPr>
          <w:rFonts w:eastAsiaTheme="minorEastAsia" w:cs="Arial"/>
          <w:b/>
          <w:i/>
          <w:sz w:val="24"/>
          <w:szCs w:val="24"/>
          <w:lang w:val="en-GB" w:eastAsia="en-ZA"/>
        </w:rPr>
        <w:t>Patient and clinical care</w:t>
      </w:r>
    </w:p>
    <w:p w14:paraId="47B279AC" w14:textId="77777777" w:rsidR="00860F3D" w:rsidRPr="009B636A" w:rsidRDefault="00860F3D" w:rsidP="00583EDF">
      <w:pPr>
        <w:jc w:val="both"/>
        <w:rPr>
          <w:rFonts w:eastAsiaTheme="minorEastAsia" w:cs="Arial"/>
          <w:sz w:val="24"/>
          <w:szCs w:val="24"/>
          <w:lang w:val="en-GB" w:eastAsia="en-ZA"/>
        </w:rPr>
      </w:pPr>
    </w:p>
    <w:p w14:paraId="7E4D5899" w14:textId="3A7B38F2" w:rsidR="003A6592" w:rsidRPr="009B636A" w:rsidRDefault="00F561D5" w:rsidP="00583EDF">
      <w:pPr>
        <w:jc w:val="both"/>
        <w:rPr>
          <w:rFonts w:eastAsiaTheme="minorEastAsia" w:cs="Arial"/>
          <w:sz w:val="24"/>
          <w:szCs w:val="24"/>
          <w:lang w:val="en-GB" w:eastAsia="en-ZA"/>
        </w:rPr>
      </w:pPr>
      <w:r w:rsidRPr="009B636A">
        <w:rPr>
          <w:rFonts w:eastAsiaTheme="minorEastAsia" w:cs="Arial"/>
          <w:sz w:val="24"/>
          <w:szCs w:val="24"/>
          <w:lang w:val="en-GB" w:eastAsia="en-ZA"/>
        </w:rPr>
        <w:t>Professional nurses work independently of the medical officer and refer to the next level of care whenever necessary.</w:t>
      </w:r>
      <w:r w:rsidR="00C32F68" w:rsidRPr="009B636A">
        <w:rPr>
          <w:rFonts w:eastAsiaTheme="minorEastAsia" w:cs="Arial"/>
          <w:sz w:val="24"/>
          <w:szCs w:val="24"/>
          <w:lang w:val="en-GB" w:eastAsia="en-ZA"/>
        </w:rPr>
        <w:t xml:space="preserve"> </w:t>
      </w:r>
      <w:r w:rsidRPr="009B636A">
        <w:rPr>
          <w:rFonts w:eastAsiaTheme="minorEastAsia" w:cs="Arial"/>
          <w:sz w:val="24"/>
          <w:szCs w:val="24"/>
          <w:lang w:val="en-GB" w:eastAsia="en-ZA"/>
        </w:rPr>
        <w:t>They are involved in providing services and work according to their level of training and competence within their scope of practice as prescribed by the controlling body</w:t>
      </w:r>
      <w:r w:rsidR="009465F2" w:rsidRPr="009B636A">
        <w:rPr>
          <w:rFonts w:eastAsiaTheme="minorEastAsia" w:cs="Arial"/>
          <w:sz w:val="24"/>
          <w:szCs w:val="24"/>
          <w:lang w:val="en-GB" w:eastAsia="en-ZA"/>
        </w:rPr>
        <w:t>,</w:t>
      </w:r>
      <w:r w:rsidRPr="009B636A">
        <w:rPr>
          <w:rFonts w:eastAsiaTheme="minorEastAsia" w:cs="Arial"/>
          <w:sz w:val="24"/>
          <w:szCs w:val="24"/>
          <w:lang w:val="en-GB" w:eastAsia="en-ZA"/>
        </w:rPr>
        <w:t xml:space="preserve"> the South African Nursing Council </w:t>
      </w:r>
      <w:r w:rsidR="00BF0139" w:rsidRPr="009B636A">
        <w:rPr>
          <w:rFonts w:eastAsiaTheme="minorEastAsia" w:cs="Arial"/>
          <w:sz w:val="24"/>
          <w:szCs w:val="24"/>
          <w:lang w:val="en-US" w:eastAsia="en-ZA"/>
        </w:rPr>
        <w:t xml:space="preserve">as per </w:t>
      </w:r>
      <w:r w:rsidRPr="009B636A">
        <w:rPr>
          <w:rFonts w:eastAsiaTheme="minorEastAsia" w:cs="Arial"/>
          <w:sz w:val="24"/>
          <w:szCs w:val="24"/>
          <w:lang w:val="en-US" w:eastAsia="en-ZA"/>
        </w:rPr>
        <w:t xml:space="preserve">Regulations 2598 and 2488 of </w:t>
      </w:r>
      <w:r w:rsidRPr="009B636A">
        <w:rPr>
          <w:rFonts w:eastAsiaTheme="minorEastAsia" w:cs="Arial"/>
          <w:sz w:val="24"/>
          <w:szCs w:val="24"/>
          <w:lang w:val="en-GB" w:eastAsia="en-ZA"/>
        </w:rPr>
        <w:t>the Nursing Act 50 of 1978 as amended (Republic of South Africa</w:t>
      </w:r>
      <w:r w:rsidR="004452A2" w:rsidRPr="009B636A">
        <w:rPr>
          <w:rFonts w:eastAsiaTheme="minorEastAsia" w:cs="Arial"/>
          <w:sz w:val="24"/>
          <w:szCs w:val="24"/>
          <w:lang w:val="en-GB" w:eastAsia="en-ZA"/>
        </w:rPr>
        <w:t>,</w:t>
      </w:r>
      <w:r w:rsidRPr="009B636A">
        <w:rPr>
          <w:rFonts w:eastAsiaTheme="minorEastAsia" w:cs="Arial"/>
          <w:sz w:val="24"/>
          <w:szCs w:val="24"/>
          <w:lang w:val="en-GB" w:eastAsia="en-ZA"/>
        </w:rPr>
        <w:t xml:space="preserve"> 1978). </w:t>
      </w:r>
      <w:r w:rsidR="003A6592" w:rsidRPr="009B636A">
        <w:rPr>
          <w:rFonts w:eastAsia="Times New Roman" w:cs="Arial"/>
          <w:sz w:val="24"/>
          <w:szCs w:val="24"/>
        </w:rPr>
        <w:t xml:space="preserve">The </w:t>
      </w:r>
      <w:r w:rsidR="009465F2" w:rsidRPr="009B636A">
        <w:rPr>
          <w:rFonts w:eastAsia="Times New Roman" w:cs="Arial"/>
          <w:sz w:val="24"/>
          <w:szCs w:val="24"/>
        </w:rPr>
        <w:t>PNs</w:t>
      </w:r>
      <w:r w:rsidR="003A6592" w:rsidRPr="009B636A">
        <w:rPr>
          <w:rFonts w:eastAsia="Times New Roman" w:cs="Arial"/>
          <w:sz w:val="24"/>
          <w:szCs w:val="24"/>
        </w:rPr>
        <w:t xml:space="preserve"> </w:t>
      </w:r>
      <w:r w:rsidR="00BF0139" w:rsidRPr="009B636A">
        <w:rPr>
          <w:rFonts w:eastAsia="Times New Roman" w:cs="Arial"/>
          <w:sz w:val="24"/>
          <w:szCs w:val="24"/>
        </w:rPr>
        <w:t xml:space="preserve">in this study </w:t>
      </w:r>
      <w:r w:rsidR="003A6592" w:rsidRPr="009B636A">
        <w:rPr>
          <w:rFonts w:eastAsia="Times New Roman" w:cs="Arial"/>
          <w:sz w:val="24"/>
          <w:szCs w:val="24"/>
        </w:rPr>
        <w:t xml:space="preserve">consulted with users and issued medications and </w:t>
      </w:r>
      <w:r w:rsidR="00CC3289" w:rsidRPr="009B636A">
        <w:rPr>
          <w:rFonts w:eastAsia="Times New Roman" w:cs="Arial"/>
          <w:sz w:val="24"/>
          <w:szCs w:val="24"/>
        </w:rPr>
        <w:t>set up</w:t>
      </w:r>
      <w:r w:rsidR="003A6592" w:rsidRPr="009B636A">
        <w:rPr>
          <w:rFonts w:eastAsia="Times New Roman" w:cs="Arial"/>
          <w:sz w:val="24"/>
          <w:szCs w:val="24"/>
        </w:rPr>
        <w:t xml:space="preserve"> return appointments. The</w:t>
      </w:r>
      <w:r w:rsidR="00BF0139" w:rsidRPr="009B636A">
        <w:rPr>
          <w:rFonts w:eastAsia="Times New Roman" w:cs="Arial"/>
          <w:sz w:val="24"/>
          <w:szCs w:val="24"/>
        </w:rPr>
        <w:t>ir</w:t>
      </w:r>
      <w:r w:rsidR="003A6592" w:rsidRPr="009B636A">
        <w:rPr>
          <w:rFonts w:eastAsia="Times New Roman" w:cs="Arial"/>
          <w:sz w:val="24"/>
          <w:szCs w:val="24"/>
        </w:rPr>
        <w:t xml:space="preserve"> scope of practice allows them to diagnose and prescribe medications</w:t>
      </w:r>
      <w:r w:rsidR="00BF0139" w:rsidRPr="009B636A">
        <w:rPr>
          <w:rFonts w:eastAsia="Times New Roman" w:cs="Arial"/>
          <w:sz w:val="24"/>
          <w:szCs w:val="24"/>
        </w:rPr>
        <w:t>,</w:t>
      </w:r>
      <w:r w:rsidR="003A6592" w:rsidRPr="009B636A">
        <w:rPr>
          <w:rFonts w:eastAsia="Times New Roman" w:cs="Arial"/>
          <w:sz w:val="24"/>
          <w:szCs w:val="24"/>
        </w:rPr>
        <w:t xml:space="preserve"> which is what they said they did</w:t>
      </w:r>
      <w:r w:rsidR="00BF0139" w:rsidRPr="009B636A">
        <w:rPr>
          <w:rFonts w:eastAsia="Times New Roman" w:cs="Arial"/>
          <w:sz w:val="24"/>
          <w:szCs w:val="24"/>
        </w:rPr>
        <w:t>.</w:t>
      </w:r>
      <w:r w:rsidR="00C32F68" w:rsidRPr="009B636A">
        <w:rPr>
          <w:rFonts w:eastAsia="Times New Roman"/>
          <w:sz w:val="24"/>
          <w:szCs w:val="24"/>
        </w:rPr>
        <w:t xml:space="preserve"> </w:t>
      </w:r>
      <w:r w:rsidRPr="009B636A">
        <w:rPr>
          <w:rFonts w:eastAsiaTheme="minorEastAsia" w:cs="Arial"/>
          <w:sz w:val="24"/>
          <w:szCs w:val="24"/>
          <w:lang w:val="en-GB" w:eastAsia="en-ZA"/>
        </w:rPr>
        <w:t xml:space="preserve">The </w:t>
      </w:r>
      <w:r w:rsidR="009465F2" w:rsidRPr="009B636A">
        <w:rPr>
          <w:rFonts w:eastAsiaTheme="minorEastAsia" w:cs="Arial"/>
          <w:sz w:val="24"/>
          <w:szCs w:val="24"/>
          <w:lang w:val="en-GB" w:eastAsia="en-ZA"/>
        </w:rPr>
        <w:t>PNs</w:t>
      </w:r>
      <w:r w:rsidRPr="009B636A">
        <w:rPr>
          <w:rFonts w:eastAsiaTheme="minorEastAsia" w:cs="Arial"/>
          <w:sz w:val="24"/>
          <w:szCs w:val="24"/>
          <w:lang w:val="en-GB" w:eastAsia="en-ZA"/>
        </w:rPr>
        <w:t xml:space="preserve"> </w:t>
      </w:r>
      <w:r w:rsidR="003A6592" w:rsidRPr="009B636A">
        <w:rPr>
          <w:rFonts w:eastAsiaTheme="minorEastAsia" w:cs="Arial"/>
          <w:sz w:val="24"/>
          <w:szCs w:val="24"/>
          <w:lang w:val="en-GB" w:eastAsia="en-ZA"/>
        </w:rPr>
        <w:t>explained their role as follows:</w:t>
      </w:r>
    </w:p>
    <w:p w14:paraId="784CCFFA" w14:textId="10BFBD80" w:rsidR="00F561D5" w:rsidRPr="009B636A" w:rsidRDefault="00F561D5" w:rsidP="00583EDF">
      <w:pPr>
        <w:ind w:left="720"/>
        <w:jc w:val="both"/>
        <w:rPr>
          <w:rFonts w:eastAsiaTheme="minorEastAsia" w:cs="Arial"/>
          <w:sz w:val="24"/>
          <w:szCs w:val="24"/>
          <w:lang w:eastAsia="en-ZA"/>
        </w:rPr>
      </w:pPr>
      <w:r w:rsidRPr="009B636A">
        <w:rPr>
          <w:rFonts w:eastAsiaTheme="minorEastAsia" w:cs="Arial"/>
          <w:sz w:val="24"/>
          <w:szCs w:val="24"/>
          <w:lang w:val="en-GB" w:eastAsia="en-ZA"/>
        </w:rPr>
        <w:t>“</w:t>
      </w:r>
      <w:r w:rsidRPr="009B636A">
        <w:rPr>
          <w:rFonts w:eastAsiaTheme="minorEastAsia" w:cs="Arial"/>
          <w:i/>
          <w:sz w:val="24"/>
          <w:szCs w:val="24"/>
          <w:lang w:eastAsia="en-ZA"/>
        </w:rPr>
        <w:t>I consult, prescribe and issue medication, give health education and counselling about adherence to medication. With every patient that comes in,</w:t>
      </w:r>
      <w:r w:rsidRPr="009B636A">
        <w:rPr>
          <w:rFonts w:eastAsiaTheme="minorEastAsia" w:cs="Arial"/>
          <w:b/>
          <w:i/>
          <w:sz w:val="24"/>
          <w:szCs w:val="24"/>
          <w:lang w:eastAsia="en-ZA"/>
        </w:rPr>
        <w:t xml:space="preserve"> </w:t>
      </w:r>
      <w:r w:rsidRPr="009B636A">
        <w:rPr>
          <w:rFonts w:eastAsiaTheme="minorEastAsia" w:cs="Arial"/>
          <w:i/>
          <w:sz w:val="24"/>
          <w:szCs w:val="24"/>
          <w:lang w:eastAsia="en-ZA"/>
        </w:rPr>
        <w:t xml:space="preserve">it is important that I ask this </w:t>
      </w:r>
      <w:r w:rsidRPr="009B636A">
        <w:rPr>
          <w:rFonts w:eastAsiaTheme="minorEastAsia" w:cs="Arial"/>
          <w:i/>
          <w:sz w:val="24"/>
          <w:szCs w:val="24"/>
          <w:lang w:eastAsia="en-ZA"/>
        </w:rPr>
        <w:lastRenderedPageBreak/>
        <w:t>because I have to make sure that they have the information. It is important for patients not to default on their ARVs which can happen if they have problems and you have not asked them”</w:t>
      </w:r>
      <w:r w:rsidRPr="009B636A">
        <w:rPr>
          <w:rFonts w:eastAsiaTheme="minorEastAsia" w:cs="Arial"/>
          <w:sz w:val="24"/>
          <w:szCs w:val="24"/>
          <w:lang w:eastAsia="en-ZA"/>
        </w:rPr>
        <w:t>.</w:t>
      </w:r>
    </w:p>
    <w:p w14:paraId="274C31AA" w14:textId="311A0ACC" w:rsidR="000A4286" w:rsidRPr="009B636A" w:rsidRDefault="000A4286" w:rsidP="00583EDF">
      <w:pPr>
        <w:ind w:left="720"/>
        <w:jc w:val="both"/>
        <w:rPr>
          <w:rFonts w:eastAsiaTheme="minorEastAsia" w:cs="Arial"/>
          <w:i/>
          <w:sz w:val="24"/>
          <w:szCs w:val="24"/>
          <w:lang w:eastAsia="en-ZA"/>
        </w:rPr>
      </w:pPr>
      <w:r w:rsidRPr="009B636A">
        <w:rPr>
          <w:rFonts w:cs="Arial"/>
          <w:i/>
          <w:sz w:val="24"/>
          <w:szCs w:val="24"/>
          <w:lang w:val="en-US"/>
        </w:rPr>
        <w:t>“Screening patients and issuing of medication. I give them the return date”</w:t>
      </w:r>
    </w:p>
    <w:p w14:paraId="6C8FD978" w14:textId="77777777" w:rsidR="00F51321" w:rsidRPr="009B636A" w:rsidRDefault="00F51321" w:rsidP="00583EDF">
      <w:pPr>
        <w:spacing w:before="240" w:after="240"/>
        <w:ind w:right="288"/>
        <w:contextualSpacing/>
        <w:jc w:val="both"/>
        <w:rPr>
          <w:rFonts w:eastAsiaTheme="minorEastAsia" w:cs="Arial"/>
          <w:i/>
          <w:sz w:val="24"/>
          <w:szCs w:val="24"/>
          <w:lang w:eastAsia="en-ZA"/>
        </w:rPr>
      </w:pPr>
    </w:p>
    <w:p w14:paraId="13C6FE96" w14:textId="616586DD" w:rsidR="003A6592" w:rsidRPr="009B636A" w:rsidRDefault="00F51321" w:rsidP="00583EDF">
      <w:pPr>
        <w:spacing w:before="240" w:after="240"/>
        <w:ind w:right="288"/>
        <w:contextualSpacing/>
        <w:jc w:val="both"/>
        <w:rPr>
          <w:rFonts w:eastAsiaTheme="minorEastAsia" w:cs="Arial"/>
          <w:b/>
          <w:i/>
          <w:sz w:val="24"/>
          <w:szCs w:val="24"/>
          <w:lang w:val="en-GB" w:eastAsia="en-ZA"/>
        </w:rPr>
      </w:pPr>
      <w:r w:rsidRPr="009B636A">
        <w:rPr>
          <w:rFonts w:cs="Arial"/>
          <w:b/>
          <w:i/>
          <w:sz w:val="24"/>
          <w:szCs w:val="24"/>
          <w:lang w:val="en-GB"/>
        </w:rPr>
        <w:t xml:space="preserve">Subtheme P1 (2) (c): </w:t>
      </w:r>
      <w:r w:rsidR="003A6592" w:rsidRPr="009B636A">
        <w:rPr>
          <w:rFonts w:eastAsiaTheme="minorEastAsia" w:cs="Arial"/>
          <w:b/>
          <w:i/>
          <w:sz w:val="24"/>
          <w:szCs w:val="24"/>
          <w:lang w:val="en-GB" w:eastAsia="en-ZA"/>
        </w:rPr>
        <w:t>Wellness, preventive and promotive health</w:t>
      </w:r>
    </w:p>
    <w:p w14:paraId="24F28D9C" w14:textId="77777777" w:rsidR="00860F3D" w:rsidRPr="009B636A" w:rsidRDefault="00860F3D" w:rsidP="00583EDF">
      <w:pPr>
        <w:spacing w:before="240" w:after="240"/>
        <w:ind w:right="288"/>
        <w:contextualSpacing/>
        <w:jc w:val="both"/>
        <w:rPr>
          <w:rFonts w:eastAsiaTheme="minorEastAsia" w:cs="Arial"/>
          <w:sz w:val="24"/>
          <w:szCs w:val="24"/>
          <w:lang w:val="en-GB" w:eastAsia="en-ZA"/>
        </w:rPr>
      </w:pPr>
    </w:p>
    <w:p w14:paraId="54217564" w14:textId="704E70DB" w:rsidR="003A6592" w:rsidRPr="009B636A" w:rsidRDefault="003A6592" w:rsidP="00583EDF">
      <w:pPr>
        <w:spacing w:before="240" w:after="240"/>
        <w:ind w:right="288"/>
        <w:contextualSpacing/>
        <w:jc w:val="both"/>
        <w:rPr>
          <w:rFonts w:eastAsiaTheme="minorEastAsia" w:cs="Arial"/>
          <w:sz w:val="24"/>
          <w:szCs w:val="24"/>
          <w:lang w:eastAsia="en-ZA"/>
        </w:rPr>
      </w:pPr>
      <w:r w:rsidRPr="009B636A">
        <w:rPr>
          <w:rFonts w:eastAsiaTheme="minorEastAsia" w:cs="Arial"/>
          <w:sz w:val="24"/>
          <w:szCs w:val="24"/>
          <w:lang w:val="en-GB" w:eastAsia="en-ZA"/>
        </w:rPr>
        <w:t xml:space="preserve">The ENs carried out procedures that had been prescribed by the </w:t>
      </w:r>
      <w:r w:rsidR="009465F2" w:rsidRPr="009B636A">
        <w:rPr>
          <w:rFonts w:eastAsiaTheme="minorEastAsia" w:cs="Arial"/>
          <w:sz w:val="24"/>
          <w:szCs w:val="24"/>
          <w:lang w:val="en-GB" w:eastAsia="en-ZA"/>
        </w:rPr>
        <w:t>PN</w:t>
      </w:r>
      <w:r w:rsidRPr="009B636A">
        <w:rPr>
          <w:rFonts w:eastAsiaTheme="minorEastAsia" w:cs="Arial"/>
          <w:sz w:val="24"/>
          <w:szCs w:val="24"/>
          <w:lang w:val="en-GB" w:eastAsia="en-ZA"/>
        </w:rPr>
        <w:t xml:space="preserve">, or the doctor if the patient had been referred from another level of care. </w:t>
      </w:r>
      <w:r w:rsidR="008438E5" w:rsidRPr="009B636A">
        <w:rPr>
          <w:rFonts w:eastAsiaTheme="minorEastAsia" w:cs="Arial"/>
          <w:sz w:val="24"/>
          <w:szCs w:val="24"/>
          <w:lang w:val="en-GB" w:eastAsia="en-ZA"/>
        </w:rPr>
        <w:t xml:space="preserve">The scope of practice limits them to this function. </w:t>
      </w:r>
      <w:r w:rsidRPr="009B636A">
        <w:rPr>
          <w:rFonts w:eastAsiaTheme="minorEastAsia" w:cs="Arial"/>
          <w:sz w:val="24"/>
          <w:szCs w:val="24"/>
          <w:lang w:eastAsia="en-ZA"/>
        </w:rPr>
        <w:t xml:space="preserve">When asked about their role in the Fast Queue, the </w:t>
      </w:r>
      <w:r w:rsidR="009465F2" w:rsidRPr="009B636A">
        <w:rPr>
          <w:rFonts w:eastAsiaTheme="minorEastAsia" w:cs="Arial"/>
          <w:sz w:val="24"/>
          <w:szCs w:val="24"/>
          <w:lang w:eastAsia="en-ZA"/>
        </w:rPr>
        <w:t>ENs</w:t>
      </w:r>
      <w:r w:rsidRPr="009B636A">
        <w:rPr>
          <w:rFonts w:eastAsiaTheme="minorEastAsia" w:cs="Arial"/>
          <w:sz w:val="24"/>
          <w:szCs w:val="24"/>
          <w:lang w:eastAsia="en-ZA"/>
        </w:rPr>
        <w:t xml:space="preserve"> had this to say: </w:t>
      </w:r>
    </w:p>
    <w:p w14:paraId="22A1604F" w14:textId="06E30B4F" w:rsidR="003A6592" w:rsidRPr="009B636A" w:rsidRDefault="003A6592" w:rsidP="00583EDF">
      <w:pPr>
        <w:ind w:left="720" w:right="288"/>
        <w:jc w:val="both"/>
        <w:rPr>
          <w:rFonts w:eastAsiaTheme="minorEastAsia" w:cs="Arial"/>
          <w:i/>
          <w:sz w:val="24"/>
          <w:szCs w:val="24"/>
          <w:lang w:val="en-US" w:eastAsia="en-ZA"/>
        </w:rPr>
      </w:pPr>
      <w:r w:rsidRPr="009B636A">
        <w:rPr>
          <w:rFonts w:eastAsiaTheme="minorEastAsia" w:cs="Arial"/>
          <w:i/>
          <w:sz w:val="24"/>
          <w:szCs w:val="24"/>
          <w:lang w:eastAsia="en-ZA"/>
        </w:rPr>
        <w:t>“</w:t>
      </w:r>
      <w:r w:rsidRPr="009B636A">
        <w:rPr>
          <w:rFonts w:eastAsiaTheme="minorEastAsia" w:cs="Arial"/>
          <w:i/>
          <w:sz w:val="24"/>
          <w:szCs w:val="24"/>
          <w:lang w:val="en-US" w:eastAsia="en-ZA"/>
        </w:rPr>
        <w:t>I give injections to family planning and TB clients and immunisations to babies”</w:t>
      </w:r>
      <w:r w:rsidRPr="009B636A">
        <w:rPr>
          <w:rFonts w:eastAsiaTheme="minorEastAsia" w:cs="Arial"/>
          <w:sz w:val="24"/>
          <w:szCs w:val="24"/>
          <w:lang w:val="en-US" w:eastAsia="en-ZA"/>
        </w:rPr>
        <w:t>.</w:t>
      </w:r>
    </w:p>
    <w:p w14:paraId="1180334D" w14:textId="513DAB42" w:rsidR="003A6592" w:rsidRPr="009B636A" w:rsidRDefault="003A6592" w:rsidP="00583EDF">
      <w:pPr>
        <w:ind w:left="720" w:right="288"/>
        <w:jc w:val="both"/>
        <w:rPr>
          <w:rFonts w:eastAsiaTheme="minorEastAsia" w:cs="Arial"/>
          <w:i/>
          <w:sz w:val="24"/>
          <w:szCs w:val="24"/>
          <w:lang w:val="en-GB" w:eastAsia="en-ZA"/>
        </w:rPr>
      </w:pPr>
      <w:r w:rsidRPr="009B636A">
        <w:rPr>
          <w:rFonts w:eastAsiaTheme="minorEastAsia" w:cs="Arial"/>
          <w:sz w:val="24"/>
          <w:szCs w:val="24"/>
          <w:lang w:val="en-GB" w:eastAsia="en-ZA"/>
        </w:rPr>
        <w:t>“</w:t>
      </w:r>
      <w:r w:rsidRPr="009B636A">
        <w:rPr>
          <w:rFonts w:eastAsiaTheme="minorEastAsia" w:cs="Arial"/>
          <w:i/>
          <w:sz w:val="24"/>
          <w:szCs w:val="24"/>
          <w:lang w:val="en-US" w:eastAsia="en-ZA"/>
        </w:rPr>
        <w:t xml:space="preserve">I am responsible for the injection room. All injections in the clinic are given by me for family planning and TB clients and </w:t>
      </w:r>
      <w:r w:rsidR="00BF0139" w:rsidRPr="009B636A">
        <w:rPr>
          <w:rFonts w:eastAsiaTheme="minorEastAsia" w:cs="Arial"/>
          <w:i/>
          <w:sz w:val="24"/>
          <w:szCs w:val="24"/>
          <w:lang w:val="en-US" w:eastAsia="en-ZA"/>
        </w:rPr>
        <w:t xml:space="preserve">I </w:t>
      </w:r>
      <w:r w:rsidRPr="009B636A">
        <w:rPr>
          <w:rFonts w:eastAsiaTheme="minorEastAsia" w:cs="Arial"/>
          <w:i/>
          <w:sz w:val="24"/>
          <w:szCs w:val="24"/>
          <w:lang w:val="en-US" w:eastAsia="en-ZA"/>
        </w:rPr>
        <w:t>watch TB clients taking their Tablets. I als</w:t>
      </w:r>
      <w:r w:rsidR="00A85E3D" w:rsidRPr="009B636A">
        <w:rPr>
          <w:rFonts w:eastAsiaTheme="minorEastAsia" w:cs="Arial"/>
          <w:i/>
          <w:sz w:val="24"/>
          <w:szCs w:val="24"/>
          <w:lang w:val="en-US" w:eastAsia="en-ZA"/>
        </w:rPr>
        <w:t>o give immunisations to babies”</w:t>
      </w:r>
      <w:r w:rsidRPr="009B636A">
        <w:rPr>
          <w:rFonts w:eastAsiaTheme="minorEastAsia" w:cs="Arial"/>
          <w:sz w:val="24"/>
          <w:szCs w:val="24"/>
          <w:lang w:val="en-US" w:eastAsia="en-ZA"/>
        </w:rPr>
        <w:t>.</w:t>
      </w:r>
    </w:p>
    <w:p w14:paraId="7E3CC02D" w14:textId="77777777" w:rsidR="00F561D5" w:rsidRPr="009B636A" w:rsidRDefault="00F561D5" w:rsidP="00583EDF">
      <w:pPr>
        <w:ind w:left="720" w:right="288"/>
        <w:jc w:val="both"/>
        <w:rPr>
          <w:rFonts w:eastAsiaTheme="minorEastAsia" w:cs="Arial"/>
          <w:i/>
          <w:sz w:val="24"/>
          <w:szCs w:val="24"/>
          <w:lang w:val="en-GB" w:eastAsia="en-ZA"/>
        </w:rPr>
      </w:pPr>
    </w:p>
    <w:p w14:paraId="7BA568D1" w14:textId="39D28D4E" w:rsidR="00702EE9" w:rsidRPr="009B636A" w:rsidRDefault="00F16466" w:rsidP="00583EDF">
      <w:pPr>
        <w:rPr>
          <w:rFonts w:cs="Arial"/>
          <w:b/>
          <w:i/>
          <w:sz w:val="24"/>
          <w:szCs w:val="24"/>
          <w:lang w:val="en-GB" w:eastAsia="en-ZA"/>
        </w:rPr>
      </w:pPr>
      <w:r w:rsidRPr="009B636A">
        <w:rPr>
          <w:rFonts w:cs="Arial"/>
          <w:b/>
          <w:i/>
          <w:sz w:val="24"/>
          <w:szCs w:val="24"/>
          <w:lang w:val="en-GB" w:eastAsia="en-ZA"/>
        </w:rPr>
        <w:t xml:space="preserve">Element P2: </w:t>
      </w:r>
      <w:r w:rsidR="00702EE9" w:rsidRPr="009B636A">
        <w:rPr>
          <w:rFonts w:cs="Arial"/>
          <w:b/>
          <w:i/>
          <w:sz w:val="24"/>
          <w:szCs w:val="24"/>
          <w:lang w:val="en-GB" w:eastAsia="en-ZA"/>
        </w:rPr>
        <w:t>Purpose</w:t>
      </w:r>
    </w:p>
    <w:p w14:paraId="082F5026" w14:textId="77777777" w:rsidR="00860F3D" w:rsidRPr="009B636A" w:rsidRDefault="00860F3D" w:rsidP="00583EDF">
      <w:pPr>
        <w:ind w:right="288"/>
        <w:jc w:val="both"/>
        <w:rPr>
          <w:rFonts w:eastAsiaTheme="minorEastAsia" w:cs="Arial"/>
          <w:sz w:val="24"/>
          <w:szCs w:val="24"/>
          <w:lang w:val="en-GB" w:eastAsia="en-ZA"/>
        </w:rPr>
      </w:pPr>
    </w:p>
    <w:p w14:paraId="13B31E7A" w14:textId="5639AED2" w:rsidR="00702EE9" w:rsidRPr="009B636A" w:rsidRDefault="00702EE9" w:rsidP="00583EDF">
      <w:pPr>
        <w:ind w:right="288"/>
        <w:jc w:val="both"/>
        <w:rPr>
          <w:rFonts w:eastAsiaTheme="minorEastAsia" w:cs="Arial"/>
          <w:sz w:val="24"/>
          <w:szCs w:val="24"/>
          <w:lang w:val="en-GB" w:eastAsia="en-ZA"/>
        </w:rPr>
      </w:pPr>
      <w:r w:rsidRPr="009B636A">
        <w:rPr>
          <w:rFonts w:eastAsiaTheme="minorEastAsia" w:cs="Arial"/>
          <w:sz w:val="24"/>
          <w:szCs w:val="24"/>
          <w:lang w:val="en-GB" w:eastAsia="en-ZA"/>
        </w:rPr>
        <w:t xml:space="preserve">All categories of health care providers </w:t>
      </w:r>
      <w:r w:rsidR="00326B65" w:rsidRPr="009B636A">
        <w:rPr>
          <w:rFonts w:eastAsiaTheme="minorEastAsia" w:cs="Arial"/>
          <w:sz w:val="24"/>
          <w:szCs w:val="24"/>
          <w:lang w:val="en-GB" w:eastAsia="en-ZA"/>
        </w:rPr>
        <w:t xml:space="preserve">who </w:t>
      </w:r>
      <w:r w:rsidRPr="009B636A">
        <w:rPr>
          <w:rFonts w:eastAsiaTheme="minorEastAsia" w:cs="Arial"/>
          <w:sz w:val="24"/>
          <w:szCs w:val="24"/>
          <w:lang w:val="en-GB" w:eastAsia="en-ZA"/>
        </w:rPr>
        <w:t>were interviewed agreed that the purpose of the Fast Queue Service Point was to r</w:t>
      </w:r>
      <w:r w:rsidRPr="009B636A">
        <w:rPr>
          <w:rFonts w:eastAsiaTheme="minorEastAsia" w:cs="Arial"/>
          <w:sz w:val="24"/>
          <w:szCs w:val="24"/>
          <w:lang w:val="en-US" w:eastAsia="en-ZA"/>
        </w:rPr>
        <w:t>educe waiting times</w:t>
      </w:r>
      <w:r w:rsidRPr="009B636A">
        <w:rPr>
          <w:rFonts w:eastAsiaTheme="minorEastAsia" w:cs="Arial"/>
          <w:sz w:val="24"/>
          <w:szCs w:val="24"/>
          <w:lang w:val="en-GB" w:eastAsia="en-ZA"/>
        </w:rPr>
        <w:t>.</w:t>
      </w:r>
      <w:r w:rsidR="00C32F68" w:rsidRPr="009B636A">
        <w:rPr>
          <w:rFonts w:eastAsiaTheme="minorEastAsia" w:cs="Arial"/>
          <w:sz w:val="24"/>
          <w:szCs w:val="24"/>
          <w:lang w:val="en-GB" w:eastAsia="en-ZA"/>
        </w:rPr>
        <w:t xml:space="preserve"> </w:t>
      </w:r>
      <w:r w:rsidRPr="009B636A">
        <w:rPr>
          <w:rFonts w:eastAsiaTheme="minorEastAsia" w:cs="Arial"/>
          <w:sz w:val="24"/>
          <w:szCs w:val="24"/>
          <w:lang w:val="en-GB" w:eastAsia="en-ZA"/>
        </w:rPr>
        <w:t xml:space="preserve">They </w:t>
      </w:r>
      <w:r w:rsidR="00326B65" w:rsidRPr="009B636A">
        <w:rPr>
          <w:rFonts w:eastAsiaTheme="minorEastAsia" w:cs="Arial"/>
          <w:sz w:val="24"/>
          <w:szCs w:val="24"/>
          <w:lang w:val="en-GB" w:eastAsia="en-ZA"/>
        </w:rPr>
        <w:t xml:space="preserve">were of the opinion </w:t>
      </w:r>
      <w:r w:rsidRPr="009B636A">
        <w:rPr>
          <w:rFonts w:eastAsiaTheme="minorEastAsia" w:cs="Arial"/>
          <w:sz w:val="24"/>
          <w:szCs w:val="24"/>
          <w:lang w:val="en-GB" w:eastAsia="en-ZA"/>
        </w:rPr>
        <w:t xml:space="preserve">that it was successful in fulfilling this purpose because the health care users that utilised this service point spent a reasonable amount of time in the clinic compared to their counterparts. </w:t>
      </w:r>
    </w:p>
    <w:p w14:paraId="59A4EE3C" w14:textId="77777777" w:rsidR="00702EE9" w:rsidRPr="009B636A" w:rsidRDefault="00702EE9" w:rsidP="00583EDF">
      <w:pPr>
        <w:ind w:left="432" w:right="288"/>
        <w:jc w:val="both"/>
        <w:rPr>
          <w:rFonts w:eastAsiaTheme="minorEastAsia" w:cs="Arial"/>
          <w:sz w:val="24"/>
          <w:szCs w:val="24"/>
          <w:lang w:val="en-GB" w:eastAsia="en-ZA"/>
        </w:rPr>
      </w:pPr>
    </w:p>
    <w:p w14:paraId="27544B51" w14:textId="28793559" w:rsidR="00702EE9" w:rsidRPr="009B636A" w:rsidRDefault="0052632A" w:rsidP="00583EDF">
      <w:pPr>
        <w:ind w:right="288"/>
        <w:jc w:val="both"/>
        <w:rPr>
          <w:rFonts w:eastAsiaTheme="minorEastAsia" w:cs="Arial"/>
          <w:b/>
          <w:i/>
          <w:sz w:val="24"/>
          <w:szCs w:val="24"/>
          <w:lang w:val="en-US" w:eastAsia="en-ZA"/>
        </w:rPr>
      </w:pPr>
      <w:r w:rsidRPr="009B636A">
        <w:rPr>
          <w:rFonts w:eastAsiaTheme="minorEastAsia" w:cs="Arial"/>
          <w:b/>
          <w:i/>
          <w:sz w:val="24"/>
          <w:szCs w:val="24"/>
          <w:lang w:val="en-US" w:eastAsia="en-ZA"/>
        </w:rPr>
        <w:t xml:space="preserve">Theme P2 </w:t>
      </w:r>
      <w:r w:rsidR="00466686" w:rsidRPr="009B636A">
        <w:rPr>
          <w:rFonts w:eastAsiaTheme="minorEastAsia" w:cs="Arial"/>
          <w:b/>
          <w:i/>
          <w:sz w:val="24"/>
          <w:szCs w:val="24"/>
          <w:lang w:val="en-US" w:eastAsia="en-ZA"/>
        </w:rPr>
        <w:t>(</w:t>
      </w:r>
      <w:r w:rsidRPr="009B636A">
        <w:rPr>
          <w:rFonts w:eastAsiaTheme="minorEastAsia" w:cs="Arial"/>
          <w:b/>
          <w:i/>
          <w:sz w:val="24"/>
          <w:szCs w:val="24"/>
          <w:lang w:val="en-US" w:eastAsia="en-ZA"/>
        </w:rPr>
        <w:t>1</w:t>
      </w:r>
      <w:r w:rsidR="00466686" w:rsidRPr="009B636A">
        <w:rPr>
          <w:rFonts w:eastAsiaTheme="minorEastAsia" w:cs="Arial"/>
          <w:b/>
          <w:i/>
          <w:sz w:val="24"/>
          <w:szCs w:val="24"/>
          <w:lang w:val="en-US" w:eastAsia="en-ZA"/>
        </w:rPr>
        <w:t>)</w:t>
      </w:r>
      <w:r w:rsidRPr="009B636A">
        <w:rPr>
          <w:rFonts w:eastAsiaTheme="minorEastAsia" w:cs="Arial"/>
          <w:b/>
          <w:i/>
          <w:sz w:val="24"/>
          <w:szCs w:val="24"/>
          <w:lang w:val="en-US" w:eastAsia="en-ZA"/>
        </w:rPr>
        <w:t>:</w:t>
      </w:r>
      <w:r w:rsidR="00F16466" w:rsidRPr="009B636A">
        <w:rPr>
          <w:rFonts w:eastAsiaTheme="minorEastAsia" w:cs="Arial"/>
          <w:b/>
          <w:i/>
          <w:sz w:val="24"/>
          <w:szCs w:val="24"/>
          <w:lang w:val="en-US" w:eastAsia="en-ZA"/>
        </w:rPr>
        <w:t xml:space="preserve"> </w:t>
      </w:r>
      <w:r w:rsidR="00702EE9" w:rsidRPr="009B636A">
        <w:rPr>
          <w:rFonts w:eastAsiaTheme="minorEastAsia" w:cs="Arial"/>
          <w:b/>
          <w:i/>
          <w:sz w:val="24"/>
          <w:szCs w:val="24"/>
          <w:lang w:val="en-US" w:eastAsia="en-ZA"/>
        </w:rPr>
        <w:t>Preventing delays and minimising the duration of clinic stay</w:t>
      </w:r>
    </w:p>
    <w:p w14:paraId="1A22774E" w14:textId="77777777" w:rsidR="00860F3D" w:rsidRPr="009B636A" w:rsidRDefault="00860F3D" w:rsidP="00583EDF">
      <w:pPr>
        <w:jc w:val="both"/>
        <w:rPr>
          <w:rFonts w:eastAsiaTheme="minorEastAsia" w:cs="Arial"/>
          <w:sz w:val="24"/>
          <w:szCs w:val="24"/>
          <w:lang w:val="en-US" w:eastAsia="en-ZA"/>
        </w:rPr>
      </w:pPr>
    </w:p>
    <w:p w14:paraId="67DA1BE5" w14:textId="088C8146" w:rsidR="00702EE9" w:rsidRPr="009B636A" w:rsidRDefault="00702EE9" w:rsidP="00583EDF">
      <w:pPr>
        <w:jc w:val="both"/>
        <w:rPr>
          <w:rFonts w:eastAsiaTheme="minorEastAsia" w:cs="Arial"/>
          <w:sz w:val="24"/>
          <w:szCs w:val="24"/>
          <w:lang w:val="en-US" w:eastAsia="en-ZA"/>
        </w:rPr>
      </w:pPr>
      <w:r w:rsidRPr="009B636A">
        <w:rPr>
          <w:rFonts w:eastAsiaTheme="minorEastAsia" w:cs="Arial"/>
          <w:sz w:val="24"/>
          <w:szCs w:val="24"/>
          <w:lang w:val="en-US" w:eastAsia="en-ZA"/>
        </w:rPr>
        <w:t xml:space="preserve">It emerged during interviews that </w:t>
      </w:r>
      <w:r w:rsidR="009465F2" w:rsidRPr="009B636A">
        <w:rPr>
          <w:rFonts w:eastAsiaTheme="minorEastAsia" w:cs="Arial"/>
          <w:sz w:val="24"/>
          <w:szCs w:val="24"/>
          <w:lang w:val="en-US" w:eastAsia="en-ZA"/>
        </w:rPr>
        <w:t xml:space="preserve">the Fast Queue </w:t>
      </w:r>
      <w:r w:rsidRPr="009B636A">
        <w:rPr>
          <w:rFonts w:eastAsiaTheme="minorEastAsia" w:cs="Arial"/>
          <w:sz w:val="24"/>
          <w:szCs w:val="24"/>
          <w:lang w:val="en-US" w:eastAsia="en-ZA"/>
        </w:rPr>
        <w:t xml:space="preserve">service </w:t>
      </w:r>
      <w:r w:rsidR="009465F2" w:rsidRPr="009B636A">
        <w:rPr>
          <w:rFonts w:eastAsiaTheme="minorEastAsia" w:cs="Arial"/>
          <w:sz w:val="24"/>
          <w:szCs w:val="24"/>
          <w:lang w:val="en-US" w:eastAsia="en-ZA"/>
        </w:rPr>
        <w:t>approach applied</w:t>
      </w:r>
      <w:r w:rsidRPr="009B636A">
        <w:rPr>
          <w:rFonts w:eastAsiaTheme="minorEastAsia" w:cs="Arial"/>
          <w:sz w:val="24"/>
          <w:szCs w:val="24"/>
          <w:lang w:val="en-US" w:eastAsia="en-ZA"/>
        </w:rPr>
        <w:t xml:space="preserve"> </w:t>
      </w:r>
      <w:r w:rsidR="009465F2" w:rsidRPr="009B636A">
        <w:rPr>
          <w:rFonts w:eastAsiaTheme="minorEastAsia" w:cs="Arial"/>
          <w:sz w:val="24"/>
          <w:szCs w:val="24"/>
          <w:lang w:val="en-US" w:eastAsia="en-ZA"/>
        </w:rPr>
        <w:t>where participants worked</w:t>
      </w:r>
      <w:r w:rsidR="0001425F" w:rsidRPr="009B636A">
        <w:rPr>
          <w:rFonts w:eastAsiaTheme="minorEastAsia" w:cs="Arial"/>
          <w:sz w:val="24"/>
          <w:szCs w:val="24"/>
          <w:lang w:val="en-US" w:eastAsia="en-ZA"/>
        </w:rPr>
        <w:t>,</w:t>
      </w:r>
      <w:r w:rsidR="009465F2" w:rsidRPr="009B636A">
        <w:rPr>
          <w:rFonts w:eastAsiaTheme="minorEastAsia" w:cs="Arial"/>
          <w:sz w:val="24"/>
          <w:szCs w:val="24"/>
          <w:lang w:val="en-US" w:eastAsia="en-ZA"/>
        </w:rPr>
        <w:t xml:space="preserve"> did reduce</w:t>
      </w:r>
      <w:r w:rsidR="00BF0139" w:rsidRPr="009B636A">
        <w:rPr>
          <w:rFonts w:eastAsiaTheme="minorEastAsia" w:cs="Arial"/>
          <w:sz w:val="24"/>
          <w:szCs w:val="24"/>
          <w:lang w:val="en-US" w:eastAsia="en-ZA"/>
        </w:rPr>
        <w:t xml:space="preserve"> the amount of time</w:t>
      </w:r>
      <w:r w:rsidRPr="009B636A">
        <w:rPr>
          <w:rFonts w:eastAsiaTheme="minorEastAsia" w:cs="Arial"/>
          <w:sz w:val="24"/>
          <w:szCs w:val="24"/>
          <w:lang w:val="en-US" w:eastAsia="en-ZA"/>
        </w:rPr>
        <w:t xml:space="preserve"> users </w:t>
      </w:r>
      <w:r w:rsidR="00BF0139" w:rsidRPr="009B636A">
        <w:rPr>
          <w:rFonts w:eastAsiaTheme="minorEastAsia" w:cs="Arial"/>
          <w:sz w:val="24"/>
          <w:szCs w:val="24"/>
          <w:lang w:val="en-US" w:eastAsia="en-ZA"/>
        </w:rPr>
        <w:t>spent</w:t>
      </w:r>
      <w:r w:rsidRPr="009B636A">
        <w:rPr>
          <w:rFonts w:eastAsiaTheme="minorEastAsia" w:cs="Arial"/>
          <w:sz w:val="24"/>
          <w:szCs w:val="24"/>
          <w:lang w:val="en-US" w:eastAsia="en-ZA"/>
        </w:rPr>
        <w:t xml:space="preserve"> in the facility.</w:t>
      </w:r>
      <w:r w:rsidR="00C32F68" w:rsidRPr="009B636A">
        <w:rPr>
          <w:rFonts w:eastAsiaTheme="minorEastAsia" w:cs="Arial"/>
          <w:sz w:val="24"/>
          <w:szCs w:val="24"/>
          <w:lang w:val="en-US" w:eastAsia="en-ZA"/>
        </w:rPr>
        <w:t xml:space="preserve"> </w:t>
      </w:r>
      <w:r w:rsidRPr="009B636A">
        <w:rPr>
          <w:rFonts w:eastAsiaTheme="minorEastAsia" w:cs="Arial"/>
          <w:sz w:val="24"/>
          <w:szCs w:val="24"/>
          <w:lang w:val="en-US" w:eastAsia="en-ZA"/>
        </w:rPr>
        <w:t>These users came to the clinic</w:t>
      </w:r>
      <w:r w:rsidR="009465F2" w:rsidRPr="009B636A">
        <w:rPr>
          <w:rFonts w:eastAsiaTheme="minorEastAsia" w:cs="Arial"/>
          <w:sz w:val="24"/>
          <w:szCs w:val="24"/>
          <w:lang w:val="en-US" w:eastAsia="en-ZA"/>
        </w:rPr>
        <w:t>s</w:t>
      </w:r>
      <w:r w:rsidRPr="009B636A">
        <w:rPr>
          <w:rFonts w:eastAsiaTheme="minorEastAsia" w:cs="Arial"/>
          <w:sz w:val="24"/>
          <w:szCs w:val="24"/>
          <w:lang w:val="en-US" w:eastAsia="en-ZA"/>
        </w:rPr>
        <w:t xml:space="preserve"> regularly to collect their chronic medications and did not need to stay long in the consulting room. </w:t>
      </w:r>
      <w:r w:rsidR="00BF0139" w:rsidRPr="009B636A">
        <w:rPr>
          <w:rFonts w:eastAsiaTheme="minorEastAsia" w:cs="Arial"/>
          <w:sz w:val="24"/>
          <w:szCs w:val="24"/>
          <w:lang w:val="en-US" w:eastAsia="en-ZA"/>
        </w:rPr>
        <w:t>C</w:t>
      </w:r>
      <w:r w:rsidRPr="009B636A">
        <w:rPr>
          <w:rFonts w:eastAsiaTheme="minorEastAsia" w:cs="Arial"/>
          <w:sz w:val="24"/>
          <w:szCs w:val="24"/>
          <w:lang w:val="en-US" w:eastAsia="en-ZA"/>
        </w:rPr>
        <w:t xml:space="preserve">linical tests </w:t>
      </w:r>
      <w:r w:rsidR="00BF0139" w:rsidRPr="009B636A">
        <w:rPr>
          <w:rFonts w:eastAsiaTheme="minorEastAsia" w:cs="Arial"/>
          <w:sz w:val="24"/>
          <w:szCs w:val="24"/>
          <w:lang w:val="en-US" w:eastAsia="en-ZA"/>
        </w:rPr>
        <w:t xml:space="preserve">were </w:t>
      </w:r>
      <w:r w:rsidRPr="009B636A">
        <w:rPr>
          <w:rFonts w:eastAsiaTheme="minorEastAsia" w:cs="Arial"/>
          <w:sz w:val="24"/>
          <w:szCs w:val="24"/>
          <w:lang w:val="en-US" w:eastAsia="en-ZA"/>
        </w:rPr>
        <w:t xml:space="preserve">performed prior </w:t>
      </w:r>
      <w:r w:rsidR="009465F2" w:rsidRPr="009B636A">
        <w:rPr>
          <w:rFonts w:eastAsiaTheme="minorEastAsia" w:cs="Arial"/>
          <w:sz w:val="24"/>
          <w:szCs w:val="24"/>
          <w:lang w:val="en-US" w:eastAsia="en-ZA"/>
        </w:rPr>
        <w:t xml:space="preserve">to </w:t>
      </w:r>
      <w:r w:rsidRPr="009B636A">
        <w:rPr>
          <w:rFonts w:eastAsiaTheme="minorEastAsia" w:cs="Arial"/>
          <w:sz w:val="24"/>
          <w:szCs w:val="24"/>
          <w:lang w:val="en-US" w:eastAsia="en-ZA"/>
        </w:rPr>
        <w:t xml:space="preserve">the consultation </w:t>
      </w:r>
      <w:r w:rsidR="00BF0139" w:rsidRPr="009B636A">
        <w:rPr>
          <w:rFonts w:eastAsiaTheme="minorEastAsia" w:cs="Arial"/>
          <w:sz w:val="24"/>
          <w:szCs w:val="24"/>
          <w:lang w:val="en-US" w:eastAsia="en-ZA"/>
        </w:rPr>
        <w:t>which helped to speed up the consultation</w:t>
      </w:r>
      <w:r w:rsidRPr="009B636A">
        <w:rPr>
          <w:rFonts w:eastAsiaTheme="minorEastAsia" w:cs="Arial"/>
          <w:sz w:val="24"/>
          <w:szCs w:val="24"/>
          <w:lang w:val="en-US" w:eastAsia="en-ZA"/>
        </w:rPr>
        <w:t xml:space="preserve">. </w:t>
      </w:r>
      <w:r w:rsidR="00BF0139" w:rsidRPr="009B636A">
        <w:rPr>
          <w:rFonts w:eastAsiaTheme="minorEastAsia" w:cs="Arial"/>
          <w:sz w:val="24"/>
          <w:szCs w:val="24"/>
          <w:lang w:val="en-US" w:eastAsia="en-ZA"/>
        </w:rPr>
        <w:t>I</w:t>
      </w:r>
      <w:r w:rsidRPr="009B636A">
        <w:rPr>
          <w:rFonts w:eastAsiaTheme="minorEastAsia" w:cs="Arial"/>
          <w:sz w:val="24"/>
          <w:szCs w:val="24"/>
          <w:lang w:val="en-US" w:eastAsia="en-ZA"/>
        </w:rPr>
        <w:t>rrespective of whether the consultation provided quality care for the users</w:t>
      </w:r>
      <w:r w:rsidR="009465F2" w:rsidRPr="009B636A">
        <w:rPr>
          <w:rFonts w:eastAsiaTheme="minorEastAsia" w:cs="Arial"/>
          <w:sz w:val="24"/>
          <w:szCs w:val="24"/>
          <w:lang w:val="en-US" w:eastAsia="en-ZA"/>
        </w:rPr>
        <w:t>,</w:t>
      </w:r>
      <w:r w:rsidRPr="009B636A">
        <w:rPr>
          <w:rFonts w:eastAsiaTheme="minorEastAsia" w:cs="Arial"/>
          <w:sz w:val="24"/>
          <w:szCs w:val="24"/>
          <w:lang w:val="en-US" w:eastAsia="en-ZA"/>
        </w:rPr>
        <w:t xml:space="preserve"> ‘fast’ </w:t>
      </w:r>
      <w:r w:rsidR="009465F2" w:rsidRPr="009B636A">
        <w:rPr>
          <w:rFonts w:eastAsiaTheme="minorEastAsia" w:cs="Arial"/>
          <w:sz w:val="24"/>
          <w:szCs w:val="24"/>
          <w:lang w:val="en-US" w:eastAsia="en-ZA"/>
        </w:rPr>
        <w:t xml:space="preserve">was </w:t>
      </w:r>
      <w:r w:rsidRPr="009B636A">
        <w:rPr>
          <w:rFonts w:eastAsiaTheme="minorEastAsia" w:cs="Arial"/>
          <w:sz w:val="24"/>
          <w:szCs w:val="24"/>
          <w:lang w:val="en-US" w:eastAsia="en-ZA"/>
        </w:rPr>
        <w:t>seen as good.</w:t>
      </w:r>
      <w:r w:rsidR="00C32F68" w:rsidRPr="009B636A">
        <w:rPr>
          <w:rFonts w:eastAsiaTheme="minorEastAsia" w:cs="Arial"/>
          <w:sz w:val="24"/>
          <w:szCs w:val="24"/>
          <w:lang w:val="en-US" w:eastAsia="en-ZA"/>
        </w:rPr>
        <w:t xml:space="preserve"> </w:t>
      </w:r>
      <w:r w:rsidR="008E1788" w:rsidRPr="009B636A">
        <w:rPr>
          <w:rFonts w:cs="Arial"/>
          <w:sz w:val="24"/>
          <w:szCs w:val="24"/>
          <w:lang w:val="en-US"/>
        </w:rPr>
        <w:t>Providing service on time is key in PHC</w:t>
      </w:r>
      <w:r w:rsidR="009465F2" w:rsidRPr="009B636A">
        <w:rPr>
          <w:rFonts w:cs="Arial"/>
          <w:sz w:val="24"/>
          <w:szCs w:val="24"/>
          <w:lang w:val="en-US"/>
        </w:rPr>
        <w:t>s</w:t>
      </w:r>
      <w:r w:rsidR="008E1788" w:rsidRPr="009B636A">
        <w:rPr>
          <w:rFonts w:cs="Arial"/>
          <w:sz w:val="24"/>
          <w:szCs w:val="24"/>
          <w:lang w:val="en-US"/>
        </w:rPr>
        <w:t xml:space="preserve"> (Dobson</w:t>
      </w:r>
      <w:r w:rsidR="004368B3" w:rsidRPr="009B636A">
        <w:rPr>
          <w:rFonts w:cs="Arial"/>
          <w:sz w:val="24"/>
          <w:szCs w:val="24"/>
          <w:lang w:val="en-US"/>
        </w:rPr>
        <w:t>,</w:t>
      </w:r>
      <w:r w:rsidR="008E1788" w:rsidRPr="009B636A">
        <w:rPr>
          <w:rFonts w:cs="Arial"/>
          <w:sz w:val="24"/>
          <w:szCs w:val="24"/>
          <w:lang w:val="en-US"/>
        </w:rPr>
        <w:t xml:space="preserve"> Hasija and Pinker</w:t>
      </w:r>
      <w:r w:rsidR="004452A2" w:rsidRPr="009B636A">
        <w:rPr>
          <w:rFonts w:cs="Arial"/>
          <w:sz w:val="24"/>
          <w:szCs w:val="24"/>
          <w:lang w:val="en-US"/>
        </w:rPr>
        <w:t>, 2011:</w:t>
      </w:r>
      <w:r w:rsidR="008E1788" w:rsidRPr="009B636A">
        <w:rPr>
          <w:rFonts w:cs="Arial"/>
          <w:sz w:val="24"/>
          <w:szCs w:val="24"/>
          <w:lang w:val="en-US"/>
        </w:rPr>
        <w:t xml:space="preserve">455). </w:t>
      </w:r>
      <w:r w:rsidR="00682331" w:rsidRPr="009B636A">
        <w:rPr>
          <w:rFonts w:eastAsiaTheme="minorEastAsia" w:cs="Arial"/>
          <w:sz w:val="24"/>
          <w:szCs w:val="24"/>
          <w:lang w:val="en-GB" w:eastAsia="en-ZA"/>
        </w:rPr>
        <w:t xml:space="preserve">If delays </w:t>
      </w:r>
      <w:r w:rsidR="00BF0139" w:rsidRPr="009B636A">
        <w:rPr>
          <w:rFonts w:eastAsiaTheme="minorEastAsia" w:cs="Arial"/>
          <w:sz w:val="24"/>
          <w:szCs w:val="24"/>
          <w:lang w:val="en-GB" w:eastAsia="en-ZA"/>
        </w:rPr>
        <w:t xml:space="preserve">can </w:t>
      </w:r>
      <w:r w:rsidR="00682331" w:rsidRPr="009B636A">
        <w:rPr>
          <w:rFonts w:eastAsiaTheme="minorEastAsia" w:cs="Arial"/>
          <w:sz w:val="24"/>
          <w:szCs w:val="24"/>
          <w:lang w:val="en-GB" w:eastAsia="en-ZA"/>
        </w:rPr>
        <w:t xml:space="preserve">be prevented and patient flow improved, the microsystem </w:t>
      </w:r>
      <w:r w:rsidR="009465F2" w:rsidRPr="009B636A">
        <w:rPr>
          <w:rFonts w:eastAsiaTheme="minorEastAsia" w:cs="Arial"/>
          <w:sz w:val="24"/>
          <w:szCs w:val="24"/>
          <w:lang w:val="en-GB" w:eastAsia="en-ZA"/>
        </w:rPr>
        <w:t xml:space="preserve">can </w:t>
      </w:r>
      <w:r w:rsidR="00682331" w:rsidRPr="009B636A">
        <w:rPr>
          <w:rFonts w:eastAsiaTheme="minorEastAsia" w:cs="Arial"/>
          <w:sz w:val="24"/>
          <w:szCs w:val="24"/>
          <w:lang w:val="en-GB" w:eastAsia="en-ZA"/>
        </w:rPr>
        <w:t>achieve its goal of a quick service (Hall</w:t>
      </w:r>
      <w:r w:rsidR="004452A2" w:rsidRPr="009B636A">
        <w:rPr>
          <w:rFonts w:eastAsiaTheme="minorEastAsia" w:cs="Arial"/>
          <w:sz w:val="24"/>
          <w:szCs w:val="24"/>
          <w:lang w:val="en-GB" w:eastAsia="en-ZA"/>
        </w:rPr>
        <w:t>, 2013:</w:t>
      </w:r>
      <w:r w:rsidR="00682331" w:rsidRPr="009B636A">
        <w:rPr>
          <w:rFonts w:eastAsiaTheme="minorEastAsia" w:cs="Arial"/>
          <w:sz w:val="24"/>
          <w:szCs w:val="24"/>
          <w:lang w:val="en-GB" w:eastAsia="en-ZA"/>
        </w:rPr>
        <w:t xml:space="preserve">9). </w:t>
      </w:r>
      <w:r w:rsidRPr="009B636A">
        <w:rPr>
          <w:rFonts w:eastAsiaTheme="minorEastAsia" w:cs="Arial"/>
          <w:sz w:val="24"/>
          <w:szCs w:val="24"/>
          <w:lang w:val="en-US" w:eastAsia="en-ZA"/>
        </w:rPr>
        <w:t xml:space="preserve">Participants’ views were expressed in the following excerpts: </w:t>
      </w:r>
    </w:p>
    <w:p w14:paraId="356D063F" w14:textId="6C9F0EA6" w:rsidR="00702EE9" w:rsidRPr="009B636A" w:rsidRDefault="00702EE9" w:rsidP="00583EDF">
      <w:pPr>
        <w:ind w:left="432" w:right="288"/>
        <w:contextualSpacing/>
        <w:jc w:val="both"/>
        <w:rPr>
          <w:rFonts w:eastAsiaTheme="minorEastAsia" w:cs="Arial"/>
          <w:i/>
          <w:sz w:val="24"/>
          <w:szCs w:val="24"/>
          <w:lang w:val="en-US" w:eastAsia="en-ZA"/>
        </w:rPr>
      </w:pPr>
      <w:r w:rsidRPr="009B636A">
        <w:rPr>
          <w:rFonts w:eastAsiaTheme="minorEastAsia" w:cs="Arial"/>
          <w:i/>
          <w:sz w:val="24"/>
          <w:szCs w:val="24"/>
          <w:lang w:val="en-US" w:eastAsia="en-ZA"/>
        </w:rPr>
        <w:t xml:space="preserve">“This queue prevents delays for patients who are regular clinic attendees and minimise clinic stay for patients who </w:t>
      </w:r>
      <w:r w:rsidR="00A85E3D" w:rsidRPr="009B636A">
        <w:rPr>
          <w:rFonts w:eastAsiaTheme="minorEastAsia" w:cs="Arial"/>
          <w:i/>
          <w:sz w:val="24"/>
          <w:szCs w:val="24"/>
          <w:lang w:val="en-US" w:eastAsia="en-ZA"/>
        </w:rPr>
        <w:t>are only collecting medication”</w:t>
      </w:r>
      <w:r w:rsidRPr="009B636A">
        <w:rPr>
          <w:rFonts w:eastAsiaTheme="minorEastAsia" w:cs="Arial"/>
          <w:sz w:val="24"/>
          <w:szCs w:val="24"/>
          <w:lang w:val="en-US" w:eastAsia="en-ZA"/>
        </w:rPr>
        <w:t>.</w:t>
      </w:r>
    </w:p>
    <w:p w14:paraId="32956180" w14:textId="75941AB1" w:rsidR="00702EE9" w:rsidRPr="009B636A" w:rsidRDefault="00702EE9" w:rsidP="00583EDF">
      <w:pPr>
        <w:spacing w:before="240"/>
        <w:ind w:left="432" w:right="288"/>
        <w:jc w:val="both"/>
        <w:rPr>
          <w:rFonts w:eastAsiaTheme="minorEastAsia" w:cs="Arial"/>
          <w:sz w:val="24"/>
          <w:szCs w:val="24"/>
          <w:lang w:val="en-GB" w:eastAsia="en-ZA"/>
        </w:rPr>
      </w:pPr>
      <w:r w:rsidRPr="009B636A">
        <w:rPr>
          <w:rFonts w:eastAsiaTheme="minorEastAsia" w:cs="Arial"/>
          <w:i/>
          <w:sz w:val="24"/>
          <w:szCs w:val="24"/>
          <w:lang w:val="en-GB" w:eastAsia="en-ZA"/>
        </w:rPr>
        <w:t>“For me the purpose of this queue is so that babies who come for immunisation do not wait with sick patients and so that they go home quickly before they catch infections from sick adults”</w:t>
      </w:r>
      <w:r w:rsidRPr="009B636A">
        <w:rPr>
          <w:rFonts w:eastAsiaTheme="minorEastAsia" w:cs="Arial"/>
          <w:sz w:val="24"/>
          <w:szCs w:val="24"/>
          <w:lang w:val="en-GB" w:eastAsia="en-ZA"/>
        </w:rPr>
        <w:t>.</w:t>
      </w:r>
    </w:p>
    <w:p w14:paraId="27CA3156" w14:textId="77777777" w:rsidR="00054AAE" w:rsidRPr="009B636A" w:rsidRDefault="00054AAE" w:rsidP="00583EDF">
      <w:pPr>
        <w:ind w:right="288"/>
        <w:jc w:val="both"/>
        <w:rPr>
          <w:rFonts w:eastAsiaTheme="minorEastAsia" w:cs="Arial"/>
          <w:b/>
          <w:sz w:val="24"/>
          <w:szCs w:val="24"/>
          <w:lang w:val="en-US" w:eastAsia="en-ZA"/>
        </w:rPr>
      </w:pPr>
    </w:p>
    <w:p w14:paraId="12D36ECF" w14:textId="243EFF74" w:rsidR="00702EE9" w:rsidRPr="009B636A" w:rsidRDefault="009A44FA" w:rsidP="00583EDF">
      <w:pPr>
        <w:ind w:right="288"/>
        <w:jc w:val="both"/>
        <w:rPr>
          <w:rFonts w:eastAsiaTheme="minorEastAsia" w:cs="Arial"/>
          <w:b/>
          <w:i/>
          <w:sz w:val="24"/>
          <w:szCs w:val="24"/>
          <w:lang w:val="en-US" w:eastAsia="en-ZA"/>
        </w:rPr>
      </w:pPr>
      <w:r w:rsidRPr="009B636A">
        <w:rPr>
          <w:rFonts w:eastAsiaTheme="minorEastAsia" w:cs="Arial"/>
          <w:b/>
          <w:i/>
          <w:sz w:val="24"/>
          <w:szCs w:val="24"/>
          <w:lang w:val="en-US" w:eastAsia="en-ZA"/>
        </w:rPr>
        <w:t xml:space="preserve">Subtheme </w:t>
      </w:r>
      <w:r w:rsidR="0052632A" w:rsidRPr="009B636A">
        <w:rPr>
          <w:rFonts w:eastAsiaTheme="minorEastAsia" w:cs="Arial"/>
          <w:b/>
          <w:i/>
          <w:sz w:val="24"/>
          <w:szCs w:val="24"/>
          <w:lang w:val="en-US" w:eastAsia="en-ZA"/>
        </w:rPr>
        <w:t xml:space="preserve">P2 </w:t>
      </w:r>
      <w:r w:rsidR="00466686" w:rsidRPr="009B636A">
        <w:rPr>
          <w:rFonts w:eastAsiaTheme="minorEastAsia" w:cs="Arial"/>
          <w:b/>
          <w:i/>
          <w:sz w:val="24"/>
          <w:szCs w:val="24"/>
          <w:lang w:val="en-US" w:eastAsia="en-ZA"/>
        </w:rPr>
        <w:t>(</w:t>
      </w:r>
      <w:r w:rsidR="0052632A" w:rsidRPr="009B636A">
        <w:rPr>
          <w:rFonts w:eastAsiaTheme="minorEastAsia" w:cs="Arial"/>
          <w:b/>
          <w:i/>
          <w:sz w:val="24"/>
          <w:szCs w:val="24"/>
          <w:lang w:val="en-US" w:eastAsia="en-ZA"/>
        </w:rPr>
        <w:t>2</w:t>
      </w:r>
      <w:r w:rsidR="00466686" w:rsidRPr="009B636A">
        <w:rPr>
          <w:rFonts w:eastAsiaTheme="minorEastAsia" w:cs="Arial"/>
          <w:b/>
          <w:i/>
          <w:sz w:val="24"/>
          <w:szCs w:val="24"/>
          <w:lang w:val="en-US" w:eastAsia="en-ZA"/>
        </w:rPr>
        <w:t>)</w:t>
      </w:r>
      <w:r w:rsidRPr="009B636A">
        <w:rPr>
          <w:rFonts w:eastAsiaTheme="minorEastAsia" w:cs="Arial"/>
          <w:b/>
          <w:i/>
          <w:sz w:val="24"/>
          <w:szCs w:val="24"/>
          <w:lang w:val="en-US" w:eastAsia="en-ZA"/>
        </w:rPr>
        <w:t xml:space="preserve">: </w:t>
      </w:r>
      <w:r w:rsidR="00702EE9" w:rsidRPr="009B636A">
        <w:rPr>
          <w:rFonts w:eastAsiaTheme="minorEastAsia" w:cs="Arial"/>
          <w:b/>
          <w:i/>
          <w:sz w:val="24"/>
          <w:szCs w:val="24"/>
          <w:lang w:val="en-US" w:eastAsia="en-ZA"/>
        </w:rPr>
        <w:t>Ensuring compliance</w:t>
      </w:r>
    </w:p>
    <w:p w14:paraId="3747B956" w14:textId="77777777" w:rsidR="00860F3D" w:rsidRPr="009B636A" w:rsidRDefault="00860F3D" w:rsidP="00583EDF">
      <w:pPr>
        <w:ind w:right="288"/>
        <w:jc w:val="both"/>
        <w:rPr>
          <w:rFonts w:cs="Arial"/>
          <w:sz w:val="24"/>
          <w:szCs w:val="24"/>
        </w:rPr>
      </w:pPr>
    </w:p>
    <w:p w14:paraId="544EC860" w14:textId="02E3D260" w:rsidR="00702EE9" w:rsidRPr="009B636A" w:rsidRDefault="0009380C" w:rsidP="00583EDF">
      <w:pPr>
        <w:ind w:right="288"/>
        <w:jc w:val="both"/>
        <w:rPr>
          <w:rFonts w:eastAsiaTheme="minorEastAsia" w:cs="Arial"/>
          <w:sz w:val="24"/>
          <w:szCs w:val="24"/>
          <w:lang w:val="en-US" w:eastAsia="en-ZA"/>
        </w:rPr>
      </w:pPr>
      <w:r w:rsidRPr="009B636A">
        <w:rPr>
          <w:rFonts w:eastAsiaTheme="minorEastAsia" w:cs="Arial"/>
          <w:sz w:val="24"/>
          <w:szCs w:val="24"/>
          <w:lang w:val="en-US" w:eastAsia="en-ZA"/>
        </w:rPr>
        <w:t>For patients with chronic conditions</w:t>
      </w:r>
      <w:r w:rsidR="009465F2" w:rsidRPr="009B636A">
        <w:rPr>
          <w:rFonts w:eastAsiaTheme="minorEastAsia" w:cs="Arial"/>
          <w:sz w:val="24"/>
          <w:szCs w:val="24"/>
          <w:lang w:val="en-US" w:eastAsia="en-ZA"/>
        </w:rPr>
        <w:t>,</w:t>
      </w:r>
      <w:r w:rsidRPr="009B636A">
        <w:rPr>
          <w:rFonts w:eastAsiaTheme="minorEastAsia" w:cs="Arial"/>
          <w:sz w:val="24"/>
          <w:szCs w:val="24"/>
          <w:lang w:val="en-US" w:eastAsia="en-ZA"/>
        </w:rPr>
        <w:t xml:space="preserve"> noncompliance with appointments and defaulting on treatment can lead to complications such as strokes, multi-drug resistance TB, and women at child bearing age fall</w:t>
      </w:r>
      <w:r w:rsidR="009465F2" w:rsidRPr="009B636A">
        <w:rPr>
          <w:rFonts w:eastAsiaTheme="minorEastAsia" w:cs="Arial"/>
          <w:sz w:val="24"/>
          <w:szCs w:val="24"/>
          <w:lang w:val="en-US" w:eastAsia="en-ZA"/>
        </w:rPr>
        <w:t>ing</w:t>
      </w:r>
      <w:r w:rsidRPr="009B636A">
        <w:rPr>
          <w:rFonts w:eastAsiaTheme="minorEastAsia" w:cs="Arial"/>
          <w:sz w:val="24"/>
          <w:szCs w:val="24"/>
          <w:lang w:val="en-US" w:eastAsia="en-ZA"/>
        </w:rPr>
        <w:t xml:space="preserve"> pregnant unintentionally. </w:t>
      </w:r>
      <w:r w:rsidR="00CC3289" w:rsidRPr="009B636A">
        <w:rPr>
          <w:rFonts w:eastAsiaTheme="minorEastAsia" w:cs="Arial"/>
          <w:sz w:val="24"/>
          <w:szCs w:val="24"/>
          <w:lang w:val="en-US" w:eastAsia="en-ZA"/>
        </w:rPr>
        <w:t xml:space="preserve">Interviewees perceived that health care users were motivated to visit the health facility because they knew that they were going to receive quick service. </w:t>
      </w:r>
      <w:r w:rsidRPr="009B636A">
        <w:rPr>
          <w:rFonts w:cs="Arial"/>
          <w:sz w:val="24"/>
          <w:szCs w:val="24"/>
        </w:rPr>
        <w:t xml:space="preserve">Non-compliance is not limited to failure of taking medications but also to failure to adhere to lifestyle modifications which can be achieved through health education (Lu </w:t>
      </w:r>
      <w:r w:rsidRPr="009B636A">
        <w:rPr>
          <w:rFonts w:cs="Arial"/>
          <w:i/>
          <w:sz w:val="24"/>
          <w:szCs w:val="24"/>
        </w:rPr>
        <w:t>et al</w:t>
      </w:r>
      <w:r w:rsidRPr="009B636A">
        <w:rPr>
          <w:rFonts w:cs="Arial"/>
          <w:sz w:val="24"/>
          <w:szCs w:val="24"/>
        </w:rPr>
        <w:t>., 2015:12).</w:t>
      </w:r>
      <w:r w:rsidRPr="009B636A">
        <w:rPr>
          <w:rFonts w:eastAsiaTheme="minorEastAsia" w:cs="Arial"/>
          <w:sz w:val="24"/>
          <w:szCs w:val="24"/>
          <w:lang w:val="en-US" w:eastAsia="en-ZA"/>
        </w:rPr>
        <w:t xml:space="preserve"> </w:t>
      </w:r>
      <w:r w:rsidR="00702EE9" w:rsidRPr="009B636A">
        <w:rPr>
          <w:rFonts w:eastAsiaTheme="minorEastAsia" w:cs="Arial"/>
          <w:sz w:val="24"/>
          <w:szCs w:val="24"/>
          <w:lang w:val="en-US" w:eastAsia="en-ZA"/>
        </w:rPr>
        <w:t>The views of participants were expressed as follows:</w:t>
      </w:r>
    </w:p>
    <w:p w14:paraId="6D69E829" w14:textId="276AA915" w:rsidR="00CB5270" w:rsidRPr="009B636A" w:rsidRDefault="00CB5270" w:rsidP="00583EDF">
      <w:pPr>
        <w:ind w:left="720" w:right="289"/>
        <w:jc w:val="both"/>
        <w:rPr>
          <w:rFonts w:eastAsiaTheme="minorEastAsia" w:cs="Arial"/>
          <w:i/>
          <w:sz w:val="24"/>
          <w:szCs w:val="24"/>
          <w:lang w:eastAsia="en-ZA"/>
        </w:rPr>
      </w:pPr>
      <w:r w:rsidRPr="009B636A">
        <w:rPr>
          <w:rFonts w:eastAsiaTheme="minorEastAsia" w:cs="Arial"/>
          <w:i/>
          <w:sz w:val="24"/>
          <w:szCs w:val="24"/>
          <w:lang w:eastAsia="en-ZA"/>
        </w:rPr>
        <w:t>“If they are old regular patients there is no need for health education because they have been collecting medication for a long time. Medication would give them problems if they were still new patients. They are new within the first six months of starting medication after six months they are old patients”.</w:t>
      </w:r>
    </w:p>
    <w:p w14:paraId="74044286" w14:textId="1366D9A8" w:rsidR="00CB5270" w:rsidRPr="009B636A" w:rsidRDefault="00CB5270" w:rsidP="00583EDF">
      <w:pPr>
        <w:ind w:left="720" w:right="288"/>
        <w:rPr>
          <w:rFonts w:eastAsiaTheme="minorEastAsia" w:cs="Arial"/>
          <w:i/>
          <w:sz w:val="24"/>
          <w:szCs w:val="24"/>
          <w:lang w:val="en-US" w:eastAsia="en-ZA"/>
        </w:rPr>
      </w:pPr>
      <w:r w:rsidRPr="009B636A">
        <w:rPr>
          <w:rFonts w:cs="Arial"/>
          <w:i/>
          <w:sz w:val="24"/>
          <w:szCs w:val="24"/>
          <w:lang w:val="en-US"/>
        </w:rPr>
        <w:lastRenderedPageBreak/>
        <w:t>“It depends; if the clinic is not busy I have time to talk to them.</w:t>
      </w:r>
      <w:r w:rsidRPr="009B636A">
        <w:rPr>
          <w:rFonts w:eastAsiaTheme="minorEastAsia" w:cs="Arial"/>
          <w:i/>
          <w:sz w:val="24"/>
          <w:szCs w:val="24"/>
          <w:lang w:val="en-US" w:eastAsia="en-ZA"/>
        </w:rPr>
        <w:t xml:space="preserve"> We are supposed to tell them that it is the same medication it is the packaging that changed. We do not always do this like I said that if the clinic is full there is no</w:t>
      </w:r>
      <w:r w:rsidRPr="009B636A">
        <w:rPr>
          <w:rFonts w:eastAsiaTheme="minorEastAsia" w:cs="Arial"/>
          <w:sz w:val="24"/>
          <w:szCs w:val="24"/>
          <w:lang w:val="en-US" w:eastAsia="en-ZA"/>
        </w:rPr>
        <w:t xml:space="preserve"> </w:t>
      </w:r>
      <w:r w:rsidRPr="009B636A">
        <w:rPr>
          <w:rFonts w:eastAsiaTheme="minorEastAsia" w:cs="Arial"/>
          <w:i/>
          <w:sz w:val="24"/>
          <w:szCs w:val="24"/>
          <w:lang w:val="en-US" w:eastAsia="en-ZA"/>
        </w:rPr>
        <w:t>time to talk. We have so many new programmes and the patients are so sick”.</w:t>
      </w:r>
    </w:p>
    <w:p w14:paraId="62791480" w14:textId="77777777" w:rsidR="00702EE9" w:rsidRPr="009B636A" w:rsidRDefault="00702EE9" w:rsidP="00583EDF">
      <w:pPr>
        <w:ind w:left="720" w:right="288"/>
        <w:jc w:val="both"/>
        <w:rPr>
          <w:rFonts w:eastAsiaTheme="minorEastAsia" w:cs="Arial"/>
          <w:i/>
          <w:sz w:val="24"/>
          <w:szCs w:val="24"/>
          <w:lang w:val="en-US" w:eastAsia="en-ZA"/>
        </w:rPr>
      </w:pPr>
    </w:p>
    <w:p w14:paraId="5A145C39" w14:textId="41745821" w:rsidR="00E43BF9" w:rsidRPr="009B636A" w:rsidRDefault="009A44FA" w:rsidP="00583EDF">
      <w:pPr>
        <w:ind w:right="289"/>
        <w:contextualSpacing/>
        <w:jc w:val="both"/>
        <w:rPr>
          <w:rFonts w:eastAsiaTheme="minorEastAsia" w:cs="Arial"/>
          <w:b/>
          <w:sz w:val="24"/>
          <w:szCs w:val="24"/>
          <w:lang w:val="en-GB" w:eastAsia="en-ZA"/>
        </w:rPr>
      </w:pPr>
      <w:r w:rsidRPr="009B636A">
        <w:rPr>
          <w:rFonts w:eastAsiaTheme="minorEastAsia" w:cs="Arial"/>
          <w:b/>
          <w:sz w:val="24"/>
          <w:szCs w:val="24"/>
          <w:lang w:val="en-GB" w:eastAsia="en-ZA"/>
        </w:rPr>
        <w:t xml:space="preserve">Element 3P: </w:t>
      </w:r>
      <w:r w:rsidR="00E43BF9" w:rsidRPr="009B636A">
        <w:rPr>
          <w:rFonts w:eastAsiaTheme="minorEastAsia" w:cs="Arial"/>
          <w:b/>
          <w:sz w:val="24"/>
          <w:szCs w:val="24"/>
          <w:lang w:val="en-GB" w:eastAsia="en-ZA"/>
        </w:rPr>
        <w:t>Process</w:t>
      </w:r>
    </w:p>
    <w:p w14:paraId="559DF574" w14:textId="77777777" w:rsidR="00860F3D" w:rsidRPr="009B636A" w:rsidRDefault="00860F3D" w:rsidP="00583EDF">
      <w:pPr>
        <w:ind w:right="288"/>
        <w:jc w:val="both"/>
        <w:rPr>
          <w:rFonts w:eastAsiaTheme="minorEastAsia" w:cs="Arial"/>
          <w:sz w:val="24"/>
          <w:szCs w:val="24"/>
          <w:lang w:val="en-GB" w:eastAsia="en-ZA"/>
        </w:rPr>
      </w:pPr>
    </w:p>
    <w:p w14:paraId="5A22DBDC" w14:textId="5C93EA99" w:rsidR="00E43BF9" w:rsidRPr="009B636A" w:rsidRDefault="00E43BF9" w:rsidP="00583EDF">
      <w:pPr>
        <w:ind w:right="288"/>
        <w:jc w:val="both"/>
        <w:rPr>
          <w:rFonts w:eastAsiaTheme="minorEastAsia" w:cs="Arial"/>
          <w:sz w:val="24"/>
          <w:szCs w:val="24"/>
          <w:lang w:val="en-GB" w:eastAsia="en-ZA"/>
        </w:rPr>
      </w:pPr>
      <w:r w:rsidRPr="009B636A">
        <w:rPr>
          <w:rFonts w:eastAsiaTheme="minorEastAsia" w:cs="Arial"/>
          <w:sz w:val="24"/>
          <w:szCs w:val="24"/>
          <w:lang w:val="en-GB" w:eastAsia="en-ZA"/>
        </w:rPr>
        <w:t xml:space="preserve">At this service point, users </w:t>
      </w:r>
      <w:r w:rsidR="00017FBB" w:rsidRPr="009B636A">
        <w:rPr>
          <w:rFonts w:eastAsiaTheme="minorEastAsia" w:cs="Arial"/>
          <w:sz w:val="24"/>
          <w:szCs w:val="24"/>
          <w:lang w:val="en-GB" w:eastAsia="en-ZA"/>
        </w:rPr>
        <w:t>we</w:t>
      </w:r>
      <w:r w:rsidRPr="009B636A">
        <w:rPr>
          <w:rFonts w:eastAsiaTheme="minorEastAsia" w:cs="Arial"/>
          <w:sz w:val="24"/>
          <w:szCs w:val="24"/>
          <w:lang w:val="en-GB" w:eastAsia="en-ZA"/>
        </w:rPr>
        <w:t>re admitted by a clerk who hand</w:t>
      </w:r>
      <w:r w:rsidR="00017FBB" w:rsidRPr="009B636A">
        <w:rPr>
          <w:rFonts w:eastAsiaTheme="minorEastAsia" w:cs="Arial"/>
          <w:sz w:val="24"/>
          <w:szCs w:val="24"/>
          <w:lang w:val="en-GB" w:eastAsia="en-ZA"/>
        </w:rPr>
        <w:t>ed</w:t>
      </w:r>
      <w:r w:rsidRPr="009B636A">
        <w:rPr>
          <w:rFonts w:eastAsiaTheme="minorEastAsia" w:cs="Arial"/>
          <w:sz w:val="24"/>
          <w:szCs w:val="24"/>
          <w:lang w:val="en-GB" w:eastAsia="en-ZA"/>
        </w:rPr>
        <w:t xml:space="preserve"> them their clinic-based records, then </w:t>
      </w:r>
      <w:r w:rsidR="009465F2" w:rsidRPr="009B636A">
        <w:rPr>
          <w:rFonts w:eastAsiaTheme="minorEastAsia" w:cs="Arial"/>
          <w:sz w:val="24"/>
          <w:szCs w:val="24"/>
          <w:lang w:val="en-GB" w:eastAsia="en-ZA"/>
        </w:rPr>
        <w:t xml:space="preserve">had </w:t>
      </w:r>
      <w:r w:rsidRPr="009B636A">
        <w:rPr>
          <w:rFonts w:eastAsiaTheme="minorEastAsia" w:cs="Arial"/>
          <w:sz w:val="24"/>
          <w:szCs w:val="24"/>
          <w:lang w:val="en-GB" w:eastAsia="en-ZA"/>
        </w:rPr>
        <w:t xml:space="preserve">clinical tests </w:t>
      </w:r>
      <w:r w:rsidR="00092032" w:rsidRPr="009B636A">
        <w:rPr>
          <w:rFonts w:eastAsiaTheme="minorEastAsia" w:cs="Arial"/>
          <w:sz w:val="24"/>
          <w:szCs w:val="24"/>
          <w:lang w:val="en-GB" w:eastAsia="en-ZA"/>
        </w:rPr>
        <w:t xml:space="preserve">assessed </w:t>
      </w:r>
      <w:r w:rsidRPr="009B636A">
        <w:rPr>
          <w:rFonts w:eastAsiaTheme="minorEastAsia" w:cs="Arial"/>
          <w:sz w:val="24"/>
          <w:szCs w:val="24"/>
          <w:lang w:val="en-GB" w:eastAsia="en-ZA"/>
        </w:rPr>
        <w:t>by the ENAs then wait</w:t>
      </w:r>
      <w:r w:rsidR="009465F2" w:rsidRPr="009B636A">
        <w:rPr>
          <w:rFonts w:eastAsiaTheme="minorEastAsia" w:cs="Arial"/>
          <w:sz w:val="24"/>
          <w:szCs w:val="24"/>
          <w:lang w:val="en-GB" w:eastAsia="en-ZA"/>
        </w:rPr>
        <w:t>ed</w:t>
      </w:r>
      <w:r w:rsidRPr="009B636A">
        <w:rPr>
          <w:rFonts w:eastAsiaTheme="minorEastAsia" w:cs="Arial"/>
          <w:sz w:val="24"/>
          <w:szCs w:val="24"/>
          <w:lang w:val="en-GB" w:eastAsia="en-ZA"/>
        </w:rPr>
        <w:t xml:space="preserve"> for consultation where they </w:t>
      </w:r>
      <w:r w:rsidR="009465F2" w:rsidRPr="009B636A">
        <w:rPr>
          <w:rFonts w:eastAsiaTheme="minorEastAsia" w:cs="Arial"/>
          <w:sz w:val="24"/>
          <w:szCs w:val="24"/>
          <w:lang w:val="en-GB" w:eastAsia="en-ZA"/>
        </w:rPr>
        <w:t>were</w:t>
      </w:r>
      <w:r w:rsidRPr="009B636A">
        <w:rPr>
          <w:rFonts w:eastAsiaTheme="minorEastAsia" w:cs="Arial"/>
          <w:sz w:val="24"/>
          <w:szCs w:val="24"/>
          <w:lang w:val="en-GB" w:eastAsia="en-ZA"/>
        </w:rPr>
        <w:t xml:space="preserve"> seen by either the EN or the PN. </w:t>
      </w:r>
    </w:p>
    <w:p w14:paraId="06596902" w14:textId="77777777" w:rsidR="00E43BF9" w:rsidRPr="009B636A" w:rsidRDefault="00E43BF9" w:rsidP="00583EDF">
      <w:pPr>
        <w:ind w:right="288"/>
        <w:jc w:val="both"/>
        <w:rPr>
          <w:rFonts w:eastAsiaTheme="minorEastAsia" w:cs="Arial"/>
          <w:sz w:val="24"/>
          <w:szCs w:val="24"/>
          <w:lang w:val="en-GB" w:eastAsia="en-ZA"/>
        </w:rPr>
      </w:pPr>
    </w:p>
    <w:p w14:paraId="2F1E1C4A" w14:textId="269883AC" w:rsidR="00E43BF9" w:rsidRPr="009B636A" w:rsidRDefault="0052632A" w:rsidP="00583EDF">
      <w:pPr>
        <w:ind w:right="288"/>
        <w:jc w:val="both"/>
        <w:rPr>
          <w:rFonts w:eastAsiaTheme="minorEastAsia" w:cs="Arial"/>
          <w:b/>
          <w:i/>
          <w:sz w:val="24"/>
          <w:szCs w:val="24"/>
          <w:lang w:val="en-GB" w:eastAsia="en-ZA"/>
        </w:rPr>
      </w:pPr>
      <w:r w:rsidRPr="009B636A">
        <w:rPr>
          <w:rFonts w:eastAsiaTheme="minorEastAsia" w:cs="Arial"/>
          <w:b/>
          <w:i/>
          <w:sz w:val="24"/>
          <w:szCs w:val="24"/>
          <w:lang w:val="en-GB" w:eastAsia="en-ZA"/>
        </w:rPr>
        <w:t xml:space="preserve">Theme P3 </w:t>
      </w:r>
      <w:r w:rsidR="00466686" w:rsidRPr="009B636A">
        <w:rPr>
          <w:rFonts w:eastAsiaTheme="minorEastAsia" w:cs="Arial"/>
          <w:b/>
          <w:i/>
          <w:sz w:val="24"/>
          <w:szCs w:val="24"/>
          <w:lang w:val="en-GB" w:eastAsia="en-ZA"/>
        </w:rPr>
        <w:t>(</w:t>
      </w:r>
      <w:r w:rsidRPr="009B636A">
        <w:rPr>
          <w:rFonts w:eastAsiaTheme="minorEastAsia" w:cs="Arial"/>
          <w:b/>
          <w:i/>
          <w:sz w:val="24"/>
          <w:szCs w:val="24"/>
          <w:lang w:val="en-GB" w:eastAsia="en-ZA"/>
        </w:rPr>
        <w:t>1</w:t>
      </w:r>
      <w:r w:rsidR="00466686" w:rsidRPr="009B636A">
        <w:rPr>
          <w:rFonts w:eastAsiaTheme="minorEastAsia" w:cs="Arial"/>
          <w:b/>
          <w:i/>
          <w:sz w:val="24"/>
          <w:szCs w:val="24"/>
          <w:lang w:val="en-GB" w:eastAsia="en-ZA"/>
        </w:rPr>
        <w:t>)</w:t>
      </w:r>
      <w:r w:rsidRPr="009B636A">
        <w:rPr>
          <w:rFonts w:eastAsiaTheme="minorEastAsia" w:cs="Arial"/>
          <w:b/>
          <w:i/>
          <w:sz w:val="24"/>
          <w:szCs w:val="24"/>
          <w:lang w:val="en-GB" w:eastAsia="en-ZA"/>
        </w:rPr>
        <w:t xml:space="preserve">: </w:t>
      </w:r>
      <w:r w:rsidR="00E43BF9" w:rsidRPr="009B636A">
        <w:rPr>
          <w:rFonts w:eastAsiaTheme="minorEastAsia" w:cs="Arial"/>
          <w:b/>
          <w:i/>
          <w:sz w:val="24"/>
          <w:szCs w:val="24"/>
          <w:lang w:val="en-GB" w:eastAsia="en-ZA"/>
        </w:rPr>
        <w:t>Patient flow</w:t>
      </w:r>
    </w:p>
    <w:p w14:paraId="27DE3B7C" w14:textId="77777777" w:rsidR="00860F3D" w:rsidRPr="009B636A" w:rsidRDefault="00860F3D" w:rsidP="00583EDF">
      <w:pPr>
        <w:ind w:right="288"/>
        <w:jc w:val="both"/>
        <w:rPr>
          <w:rFonts w:eastAsiaTheme="minorEastAsia" w:cs="Arial"/>
          <w:sz w:val="24"/>
          <w:szCs w:val="24"/>
          <w:lang w:val="en-US" w:eastAsia="en-ZA"/>
        </w:rPr>
      </w:pPr>
    </w:p>
    <w:p w14:paraId="312FFCF4" w14:textId="29E2544D" w:rsidR="00E43BF9" w:rsidRPr="009B636A" w:rsidRDefault="009A1793" w:rsidP="00583EDF">
      <w:pPr>
        <w:ind w:right="288"/>
        <w:jc w:val="both"/>
        <w:rPr>
          <w:rFonts w:eastAsiaTheme="minorEastAsia" w:cs="Arial"/>
          <w:sz w:val="24"/>
          <w:szCs w:val="24"/>
          <w:lang w:val="en-US" w:eastAsia="en-ZA"/>
        </w:rPr>
      </w:pPr>
      <w:r w:rsidRPr="009B636A">
        <w:rPr>
          <w:rFonts w:eastAsiaTheme="minorEastAsia" w:cs="Arial"/>
          <w:sz w:val="24"/>
          <w:szCs w:val="24"/>
          <w:lang w:val="en-US" w:eastAsia="en-ZA"/>
        </w:rPr>
        <w:t xml:space="preserve">According to Hall (2013) </w:t>
      </w:r>
      <w:r w:rsidRPr="009B636A">
        <w:rPr>
          <w:rFonts w:eastAsiaTheme="minorEastAsia" w:cs="Arial"/>
          <w:sz w:val="24"/>
          <w:szCs w:val="24"/>
          <w:lang w:val="en-GB" w:eastAsia="en-ZA"/>
        </w:rPr>
        <w:t>‘patient flow’ pertains to how the patient physically flows through the health facility from the point of entry to discharge. Results from this study show that p</w:t>
      </w:r>
      <w:r w:rsidR="00E43BF9" w:rsidRPr="009B636A">
        <w:rPr>
          <w:rFonts w:eastAsiaTheme="minorEastAsia" w:cs="Arial"/>
          <w:sz w:val="24"/>
          <w:szCs w:val="24"/>
          <w:lang w:val="en-GB" w:eastAsia="en-ZA"/>
        </w:rPr>
        <w:t>atient flow was well organised and understood by all participants including the facility managers and the facility supervisors, and</w:t>
      </w:r>
      <w:r w:rsidR="00E43BF9" w:rsidRPr="009B636A">
        <w:rPr>
          <w:rFonts w:eastAsiaTheme="minorEastAsia" w:cs="Arial"/>
          <w:sz w:val="24"/>
          <w:szCs w:val="24"/>
          <w:lang w:val="en-US" w:eastAsia="en-ZA"/>
        </w:rPr>
        <w:t xml:space="preserve"> was seen as a major </w:t>
      </w:r>
      <w:r w:rsidR="0009380C" w:rsidRPr="009B636A">
        <w:rPr>
          <w:rFonts w:eastAsiaTheme="minorEastAsia" w:cs="Arial"/>
          <w:sz w:val="24"/>
          <w:szCs w:val="24"/>
          <w:lang w:val="en-US" w:eastAsia="en-ZA"/>
        </w:rPr>
        <w:t xml:space="preserve">component </w:t>
      </w:r>
      <w:r w:rsidR="00E43BF9" w:rsidRPr="009B636A">
        <w:rPr>
          <w:rFonts w:eastAsiaTheme="minorEastAsia" w:cs="Arial"/>
          <w:sz w:val="24"/>
          <w:szCs w:val="24"/>
          <w:lang w:val="en-US" w:eastAsia="en-ZA"/>
        </w:rPr>
        <w:t xml:space="preserve">of rendering </w:t>
      </w:r>
      <w:r w:rsidR="009465F2" w:rsidRPr="009B636A">
        <w:rPr>
          <w:rFonts w:eastAsiaTheme="minorEastAsia" w:cs="Arial"/>
          <w:sz w:val="24"/>
          <w:szCs w:val="24"/>
          <w:lang w:val="en-US" w:eastAsia="en-ZA"/>
        </w:rPr>
        <w:t xml:space="preserve">quick </w:t>
      </w:r>
      <w:r w:rsidR="00E43BF9" w:rsidRPr="009B636A">
        <w:rPr>
          <w:rFonts w:eastAsiaTheme="minorEastAsia" w:cs="Arial"/>
          <w:sz w:val="24"/>
          <w:szCs w:val="24"/>
          <w:lang w:val="en-US" w:eastAsia="en-ZA"/>
        </w:rPr>
        <w:t xml:space="preserve">service. </w:t>
      </w:r>
      <w:r w:rsidRPr="009B636A">
        <w:rPr>
          <w:rFonts w:eastAsiaTheme="minorEastAsia" w:cs="Arial"/>
          <w:sz w:val="24"/>
          <w:szCs w:val="24"/>
          <w:lang w:val="en-US" w:eastAsia="en-ZA"/>
        </w:rPr>
        <w:t xml:space="preserve">The smoothness of </w:t>
      </w:r>
      <w:r w:rsidR="00E43BF9" w:rsidRPr="009B636A">
        <w:rPr>
          <w:rFonts w:eastAsiaTheme="minorEastAsia" w:cs="Arial"/>
          <w:sz w:val="24"/>
          <w:szCs w:val="24"/>
          <w:lang w:val="en-US" w:eastAsia="en-ZA"/>
        </w:rPr>
        <w:t xml:space="preserve">this process contributed to the short consultations thus minimising delays and reducing clinic stays for users. </w:t>
      </w:r>
      <w:r w:rsidR="00050ED5" w:rsidRPr="009B636A">
        <w:rPr>
          <w:rFonts w:eastAsiaTheme="minorEastAsia" w:cs="Arial"/>
          <w:sz w:val="24"/>
          <w:szCs w:val="24"/>
          <w:lang w:val="en-US" w:eastAsia="en-ZA"/>
        </w:rPr>
        <w:t>V</w:t>
      </w:r>
      <w:r w:rsidR="00E43BF9" w:rsidRPr="009B636A">
        <w:rPr>
          <w:rFonts w:eastAsiaTheme="minorEastAsia" w:cs="Arial"/>
          <w:sz w:val="24"/>
          <w:szCs w:val="24"/>
          <w:lang w:val="en-US" w:eastAsia="en-ZA"/>
        </w:rPr>
        <w:t xml:space="preserve">iews </w:t>
      </w:r>
      <w:r w:rsidR="00050ED5" w:rsidRPr="009B636A">
        <w:rPr>
          <w:rFonts w:eastAsiaTheme="minorEastAsia" w:cs="Arial"/>
          <w:sz w:val="24"/>
          <w:szCs w:val="24"/>
          <w:lang w:val="en-US" w:eastAsia="en-ZA"/>
        </w:rPr>
        <w:t xml:space="preserve">expressed by participants are </w:t>
      </w:r>
      <w:r w:rsidR="00E43BF9" w:rsidRPr="009B636A">
        <w:rPr>
          <w:rFonts w:eastAsiaTheme="minorEastAsia" w:cs="Arial"/>
          <w:sz w:val="24"/>
          <w:szCs w:val="24"/>
          <w:lang w:val="en-US" w:eastAsia="en-ZA"/>
        </w:rPr>
        <w:t>as follows:</w:t>
      </w:r>
    </w:p>
    <w:p w14:paraId="1907EDB7" w14:textId="290FF0C7" w:rsidR="00E43BF9" w:rsidRPr="009B636A" w:rsidRDefault="00E43BF9" w:rsidP="00583EDF">
      <w:pPr>
        <w:ind w:left="720" w:right="289"/>
        <w:jc w:val="both"/>
        <w:rPr>
          <w:rFonts w:eastAsiaTheme="minorEastAsia" w:cs="Arial"/>
          <w:i/>
          <w:sz w:val="24"/>
          <w:szCs w:val="24"/>
          <w:lang w:val="en-US" w:eastAsia="en-ZA"/>
        </w:rPr>
      </w:pPr>
      <w:r w:rsidRPr="009B636A">
        <w:rPr>
          <w:rFonts w:eastAsiaTheme="minorEastAsia" w:cs="Arial"/>
          <w:i/>
          <w:sz w:val="24"/>
          <w:szCs w:val="24"/>
          <w:lang w:val="en-US" w:eastAsia="en-ZA"/>
        </w:rPr>
        <w:t>“Patients are first seen by the clerk who takes their details and gives them their cards, together with all other patients. They then go for checking of clinical tests, weight, blood sugar /blood pressure whichever applies and urine tests”</w:t>
      </w:r>
      <w:r w:rsidRPr="009B636A">
        <w:rPr>
          <w:rFonts w:eastAsiaTheme="minorEastAsia" w:cs="Arial"/>
          <w:sz w:val="24"/>
          <w:szCs w:val="24"/>
          <w:lang w:val="en-US" w:eastAsia="en-ZA"/>
        </w:rPr>
        <w:t>.</w:t>
      </w:r>
    </w:p>
    <w:p w14:paraId="60374D7C" w14:textId="77777777" w:rsidR="00E43BF9" w:rsidRPr="009B636A" w:rsidRDefault="00E43BF9" w:rsidP="00583EDF">
      <w:pPr>
        <w:ind w:left="720" w:right="288"/>
        <w:jc w:val="both"/>
        <w:rPr>
          <w:rFonts w:eastAsiaTheme="minorEastAsia" w:cs="Arial"/>
          <w:i/>
          <w:sz w:val="24"/>
          <w:szCs w:val="24"/>
          <w:lang w:val="en-US" w:eastAsia="en-ZA"/>
        </w:rPr>
      </w:pPr>
    </w:p>
    <w:p w14:paraId="44A47D3E" w14:textId="569F451A" w:rsidR="00E43BF9" w:rsidRPr="009B636A" w:rsidRDefault="0052632A" w:rsidP="00583EDF">
      <w:pPr>
        <w:ind w:right="288"/>
        <w:jc w:val="both"/>
        <w:rPr>
          <w:rFonts w:eastAsiaTheme="minorEastAsia" w:cs="Arial"/>
          <w:b/>
          <w:i/>
          <w:sz w:val="24"/>
          <w:szCs w:val="24"/>
          <w:lang w:val="en-GB" w:eastAsia="en-ZA"/>
        </w:rPr>
      </w:pPr>
      <w:r w:rsidRPr="009B636A">
        <w:rPr>
          <w:rFonts w:eastAsiaTheme="minorEastAsia" w:cs="Arial"/>
          <w:b/>
          <w:i/>
          <w:sz w:val="24"/>
          <w:szCs w:val="24"/>
          <w:lang w:val="en-GB" w:eastAsia="en-ZA"/>
        </w:rPr>
        <w:t xml:space="preserve">Theme P3 </w:t>
      </w:r>
      <w:r w:rsidR="00466686" w:rsidRPr="009B636A">
        <w:rPr>
          <w:rFonts w:eastAsiaTheme="minorEastAsia" w:cs="Arial"/>
          <w:b/>
          <w:i/>
          <w:sz w:val="24"/>
          <w:szCs w:val="24"/>
          <w:lang w:val="en-GB" w:eastAsia="en-ZA"/>
        </w:rPr>
        <w:t>(</w:t>
      </w:r>
      <w:r w:rsidRPr="009B636A">
        <w:rPr>
          <w:rFonts w:eastAsiaTheme="minorEastAsia" w:cs="Arial"/>
          <w:b/>
          <w:i/>
          <w:sz w:val="24"/>
          <w:szCs w:val="24"/>
          <w:lang w:val="en-GB" w:eastAsia="en-ZA"/>
        </w:rPr>
        <w:t>2</w:t>
      </w:r>
      <w:r w:rsidR="00466686" w:rsidRPr="009B636A">
        <w:rPr>
          <w:rFonts w:eastAsiaTheme="minorEastAsia" w:cs="Arial"/>
          <w:b/>
          <w:i/>
          <w:sz w:val="24"/>
          <w:szCs w:val="24"/>
          <w:lang w:val="en-GB" w:eastAsia="en-ZA"/>
        </w:rPr>
        <w:t>)</w:t>
      </w:r>
      <w:r w:rsidRPr="009B636A">
        <w:rPr>
          <w:rFonts w:eastAsiaTheme="minorEastAsia" w:cs="Arial"/>
          <w:b/>
          <w:i/>
          <w:sz w:val="24"/>
          <w:szCs w:val="24"/>
          <w:lang w:val="en-GB" w:eastAsia="en-ZA"/>
        </w:rPr>
        <w:t xml:space="preserve">: </w:t>
      </w:r>
      <w:r w:rsidR="00E43BF9" w:rsidRPr="009B636A">
        <w:rPr>
          <w:rFonts w:eastAsiaTheme="minorEastAsia" w:cs="Arial"/>
          <w:b/>
          <w:i/>
          <w:sz w:val="24"/>
          <w:szCs w:val="24"/>
          <w:lang w:val="en-GB" w:eastAsia="en-ZA"/>
        </w:rPr>
        <w:t>Workload</w:t>
      </w:r>
    </w:p>
    <w:p w14:paraId="139CBD72" w14:textId="77777777" w:rsidR="00860F3D" w:rsidRPr="009B636A" w:rsidRDefault="00860F3D" w:rsidP="00583EDF">
      <w:pPr>
        <w:jc w:val="both"/>
        <w:rPr>
          <w:rFonts w:eastAsiaTheme="minorEastAsia" w:cs="Arial"/>
          <w:sz w:val="24"/>
          <w:szCs w:val="24"/>
          <w:lang w:val="en-US" w:eastAsia="en-ZA"/>
        </w:rPr>
      </w:pPr>
    </w:p>
    <w:p w14:paraId="75657C47" w14:textId="08D84D10" w:rsidR="00E43BF9" w:rsidRPr="009B636A" w:rsidRDefault="00E43BF9" w:rsidP="00583EDF">
      <w:pPr>
        <w:jc w:val="both"/>
        <w:rPr>
          <w:rFonts w:eastAsiaTheme="minorEastAsia" w:cs="Arial"/>
          <w:sz w:val="24"/>
          <w:szCs w:val="24"/>
          <w:lang w:val="en-US" w:eastAsia="en-ZA"/>
        </w:rPr>
      </w:pPr>
      <w:r w:rsidRPr="009B636A">
        <w:rPr>
          <w:rFonts w:eastAsiaTheme="minorEastAsia" w:cs="Arial"/>
          <w:sz w:val="24"/>
          <w:szCs w:val="24"/>
          <w:lang w:val="en-US" w:eastAsia="en-ZA"/>
        </w:rPr>
        <w:t xml:space="preserve">All participants complained about the workload, which they felt was too high. </w:t>
      </w:r>
      <w:r w:rsidR="009A1793" w:rsidRPr="009B636A">
        <w:rPr>
          <w:rFonts w:cs="Arial"/>
          <w:sz w:val="24"/>
          <w:szCs w:val="24"/>
          <w:lang w:val="en-US"/>
        </w:rPr>
        <w:t>‘W</w:t>
      </w:r>
      <w:r w:rsidR="00BD00CE" w:rsidRPr="009B636A">
        <w:rPr>
          <w:rFonts w:cs="Arial"/>
          <w:sz w:val="24"/>
          <w:szCs w:val="24"/>
          <w:lang w:val="en-US"/>
        </w:rPr>
        <w:t>orkload</w:t>
      </w:r>
      <w:r w:rsidR="009A1793" w:rsidRPr="009B636A">
        <w:rPr>
          <w:rFonts w:cs="Arial"/>
          <w:sz w:val="24"/>
          <w:szCs w:val="24"/>
          <w:lang w:val="en-US"/>
        </w:rPr>
        <w:t>’</w:t>
      </w:r>
      <w:r w:rsidR="00BD00CE" w:rsidRPr="009B636A">
        <w:rPr>
          <w:rFonts w:cs="Arial"/>
          <w:sz w:val="24"/>
          <w:szCs w:val="24"/>
          <w:lang w:val="en-US"/>
        </w:rPr>
        <w:t xml:space="preserve"> is described as the number of patients the professional nurse attends to daily at a health facility.</w:t>
      </w:r>
      <w:r w:rsidR="00C32F68" w:rsidRPr="009B636A">
        <w:rPr>
          <w:rFonts w:cs="Arial"/>
          <w:sz w:val="24"/>
          <w:szCs w:val="24"/>
          <w:lang w:val="en-US"/>
        </w:rPr>
        <w:t xml:space="preserve"> </w:t>
      </w:r>
      <w:r w:rsidR="00BD00CE" w:rsidRPr="009B636A">
        <w:rPr>
          <w:rFonts w:cs="Arial"/>
          <w:sz w:val="24"/>
          <w:szCs w:val="24"/>
          <w:lang w:val="en-US"/>
        </w:rPr>
        <w:t xml:space="preserve">According to </w:t>
      </w:r>
      <w:r w:rsidR="004452A2" w:rsidRPr="009B636A">
        <w:rPr>
          <w:rFonts w:cs="Arial"/>
          <w:sz w:val="24"/>
          <w:szCs w:val="24"/>
        </w:rPr>
        <w:t>Reagon and Igumbor (2010:</w:t>
      </w:r>
      <w:r w:rsidR="00BD00CE" w:rsidRPr="009B636A">
        <w:rPr>
          <w:rFonts w:cs="Arial"/>
          <w:sz w:val="24"/>
          <w:szCs w:val="24"/>
        </w:rPr>
        <w:t xml:space="preserve">592), </w:t>
      </w:r>
      <w:r w:rsidR="009A1793" w:rsidRPr="009B636A">
        <w:rPr>
          <w:rFonts w:cs="Arial"/>
          <w:sz w:val="24"/>
          <w:szCs w:val="24"/>
        </w:rPr>
        <w:t xml:space="preserve">a </w:t>
      </w:r>
      <w:r w:rsidR="00BD00CE" w:rsidRPr="009B636A">
        <w:rPr>
          <w:rFonts w:cs="Arial"/>
          <w:sz w:val="24"/>
          <w:szCs w:val="24"/>
        </w:rPr>
        <w:t xml:space="preserve">high workload results in long waiting time and patient flow problems. </w:t>
      </w:r>
      <w:r w:rsidR="00525D29" w:rsidRPr="009B636A">
        <w:rPr>
          <w:rFonts w:cs="Arial"/>
          <w:sz w:val="24"/>
          <w:szCs w:val="24"/>
          <w:lang w:eastAsia="en-ZA"/>
        </w:rPr>
        <w:t xml:space="preserve">Georgeu </w:t>
      </w:r>
      <w:r w:rsidR="00525D29" w:rsidRPr="009B636A">
        <w:rPr>
          <w:rFonts w:cs="Arial"/>
          <w:i/>
          <w:sz w:val="24"/>
          <w:szCs w:val="24"/>
          <w:lang w:eastAsia="en-ZA"/>
        </w:rPr>
        <w:t>et al.</w:t>
      </w:r>
      <w:r w:rsidR="004452A2" w:rsidRPr="009B636A">
        <w:rPr>
          <w:rFonts w:cs="Arial"/>
          <w:sz w:val="24"/>
          <w:szCs w:val="24"/>
          <w:lang w:eastAsia="en-ZA"/>
        </w:rPr>
        <w:t xml:space="preserve"> (2012:</w:t>
      </w:r>
      <w:r w:rsidR="00525D29" w:rsidRPr="009B636A">
        <w:rPr>
          <w:rFonts w:cs="Arial"/>
          <w:sz w:val="24"/>
          <w:szCs w:val="24"/>
          <w:lang w:eastAsia="en-ZA"/>
        </w:rPr>
        <w:t>8</w:t>
      </w:r>
      <w:r w:rsidR="00525D29" w:rsidRPr="009B636A">
        <w:rPr>
          <w:rFonts w:cs="Arial"/>
          <w:sz w:val="24"/>
          <w:szCs w:val="24"/>
        </w:rPr>
        <w:t xml:space="preserve">) assert that </w:t>
      </w:r>
      <w:r w:rsidR="00525D29" w:rsidRPr="009B636A">
        <w:rPr>
          <w:rFonts w:cs="Arial"/>
          <w:sz w:val="24"/>
          <w:szCs w:val="24"/>
          <w:lang w:eastAsia="en-ZA"/>
        </w:rPr>
        <w:t>initiating chronic medication has increased the workload not only of nurses but other categories of staff including the reception clerks, pharmacists</w:t>
      </w:r>
      <w:r w:rsidR="009A1793" w:rsidRPr="009B636A">
        <w:rPr>
          <w:rFonts w:cs="Arial"/>
          <w:sz w:val="24"/>
          <w:szCs w:val="24"/>
          <w:lang w:eastAsia="en-ZA"/>
        </w:rPr>
        <w:t>,</w:t>
      </w:r>
      <w:r w:rsidR="00525D29" w:rsidRPr="009B636A">
        <w:rPr>
          <w:rFonts w:cs="Arial"/>
          <w:sz w:val="24"/>
          <w:szCs w:val="24"/>
          <w:lang w:eastAsia="en-ZA"/>
        </w:rPr>
        <w:t xml:space="preserve"> laboratory technicians and dieticians. </w:t>
      </w:r>
      <w:r w:rsidR="009A1793" w:rsidRPr="009B636A">
        <w:rPr>
          <w:rFonts w:eastAsiaTheme="minorEastAsia" w:cs="Arial"/>
          <w:sz w:val="24"/>
          <w:szCs w:val="24"/>
          <w:lang w:val="en-US" w:eastAsia="en-ZA"/>
        </w:rPr>
        <w:t>Participants expressed their views as follows:</w:t>
      </w:r>
    </w:p>
    <w:p w14:paraId="515D97F1" w14:textId="2C2ADF3B" w:rsidR="00E43BF9" w:rsidRPr="009B636A" w:rsidRDefault="00E43BF9" w:rsidP="00583EDF">
      <w:pPr>
        <w:ind w:left="720" w:right="289"/>
        <w:jc w:val="both"/>
        <w:rPr>
          <w:rFonts w:eastAsiaTheme="minorEastAsia" w:cs="Arial"/>
          <w:i/>
          <w:sz w:val="24"/>
          <w:szCs w:val="24"/>
          <w:lang w:eastAsia="en-ZA"/>
        </w:rPr>
      </w:pPr>
      <w:r w:rsidRPr="009B636A">
        <w:rPr>
          <w:rFonts w:eastAsiaTheme="minorEastAsia" w:cs="Arial"/>
          <w:i/>
          <w:sz w:val="24"/>
          <w:szCs w:val="24"/>
          <w:lang w:eastAsia="en-ZA"/>
        </w:rPr>
        <w:t xml:space="preserve">“If one nurse is not in or the ENA to checks the vital signs, we have to do it ourselves or not do it at all, the manager has no staff to </w:t>
      </w:r>
      <w:r w:rsidR="00326B65" w:rsidRPr="009B636A">
        <w:rPr>
          <w:rFonts w:eastAsiaTheme="minorEastAsia" w:cs="Arial"/>
          <w:i/>
          <w:sz w:val="24"/>
          <w:szCs w:val="24"/>
          <w:lang w:eastAsia="en-ZA"/>
        </w:rPr>
        <w:t>spare;</w:t>
      </w:r>
      <w:r w:rsidRPr="009B636A">
        <w:rPr>
          <w:rFonts w:eastAsiaTheme="minorEastAsia" w:cs="Arial"/>
          <w:i/>
          <w:sz w:val="24"/>
          <w:szCs w:val="24"/>
          <w:lang w:eastAsia="en-ZA"/>
        </w:rPr>
        <w:t xml:space="preserve"> everyone is allocated in their own area of work”</w:t>
      </w:r>
      <w:r w:rsidRPr="009B636A">
        <w:rPr>
          <w:rFonts w:eastAsiaTheme="minorEastAsia" w:cs="Arial"/>
          <w:sz w:val="24"/>
          <w:szCs w:val="24"/>
          <w:lang w:eastAsia="en-ZA"/>
        </w:rPr>
        <w:t>.</w:t>
      </w:r>
    </w:p>
    <w:p w14:paraId="0E9AE4FA" w14:textId="77777777" w:rsidR="00FC1FF0" w:rsidRPr="009B636A" w:rsidRDefault="00FC1FF0" w:rsidP="00583EDF">
      <w:pPr>
        <w:ind w:left="720" w:right="288"/>
        <w:jc w:val="both"/>
        <w:rPr>
          <w:rFonts w:eastAsiaTheme="minorEastAsia" w:cs="Arial"/>
          <w:i/>
          <w:sz w:val="24"/>
          <w:szCs w:val="24"/>
          <w:lang w:eastAsia="en-ZA"/>
        </w:rPr>
      </w:pPr>
    </w:p>
    <w:p w14:paraId="674EF7ED" w14:textId="6E6E06D7" w:rsidR="00E43BF9" w:rsidRPr="009B636A" w:rsidRDefault="0052632A" w:rsidP="00583EDF">
      <w:pPr>
        <w:ind w:right="288"/>
        <w:jc w:val="both"/>
        <w:rPr>
          <w:rFonts w:eastAsiaTheme="minorEastAsia" w:cs="Arial"/>
          <w:b/>
          <w:i/>
          <w:sz w:val="24"/>
          <w:szCs w:val="24"/>
          <w:lang w:val="en-US" w:eastAsia="en-ZA"/>
        </w:rPr>
      </w:pPr>
      <w:r w:rsidRPr="009B636A">
        <w:rPr>
          <w:rFonts w:eastAsiaTheme="minorEastAsia" w:cs="Arial"/>
          <w:b/>
          <w:i/>
          <w:sz w:val="24"/>
          <w:szCs w:val="24"/>
          <w:lang w:val="en-GB" w:eastAsia="en-ZA"/>
        </w:rPr>
        <w:t xml:space="preserve">Theme P3 </w:t>
      </w:r>
      <w:r w:rsidR="00466686" w:rsidRPr="009B636A">
        <w:rPr>
          <w:rFonts w:eastAsiaTheme="minorEastAsia" w:cs="Arial"/>
          <w:b/>
          <w:i/>
          <w:sz w:val="24"/>
          <w:szCs w:val="24"/>
          <w:lang w:val="en-GB" w:eastAsia="en-ZA"/>
        </w:rPr>
        <w:t>(</w:t>
      </w:r>
      <w:r w:rsidRPr="009B636A">
        <w:rPr>
          <w:rFonts w:eastAsiaTheme="minorEastAsia" w:cs="Arial"/>
          <w:b/>
          <w:i/>
          <w:sz w:val="24"/>
          <w:szCs w:val="24"/>
          <w:lang w:val="en-GB" w:eastAsia="en-ZA"/>
        </w:rPr>
        <w:t>3</w:t>
      </w:r>
      <w:r w:rsidR="00466686" w:rsidRPr="009B636A">
        <w:rPr>
          <w:rFonts w:eastAsiaTheme="minorEastAsia" w:cs="Arial"/>
          <w:b/>
          <w:i/>
          <w:sz w:val="24"/>
          <w:szCs w:val="24"/>
          <w:lang w:val="en-GB" w:eastAsia="en-ZA"/>
        </w:rPr>
        <w:t>)</w:t>
      </w:r>
      <w:r w:rsidRPr="009B636A">
        <w:rPr>
          <w:rFonts w:eastAsiaTheme="minorEastAsia" w:cs="Arial"/>
          <w:b/>
          <w:i/>
          <w:sz w:val="24"/>
          <w:szCs w:val="24"/>
          <w:lang w:val="en-GB" w:eastAsia="en-ZA"/>
        </w:rPr>
        <w:t>:</w:t>
      </w:r>
      <w:r w:rsidR="00466686" w:rsidRPr="009B636A">
        <w:rPr>
          <w:rFonts w:eastAsiaTheme="minorEastAsia" w:cs="Arial"/>
          <w:b/>
          <w:i/>
          <w:sz w:val="24"/>
          <w:szCs w:val="24"/>
          <w:lang w:val="en-GB" w:eastAsia="en-ZA"/>
        </w:rPr>
        <w:t xml:space="preserve"> </w:t>
      </w:r>
      <w:r w:rsidR="00E43BF9" w:rsidRPr="009B636A">
        <w:rPr>
          <w:rFonts w:eastAsiaTheme="minorEastAsia" w:cs="Arial"/>
          <w:b/>
          <w:i/>
          <w:sz w:val="24"/>
          <w:szCs w:val="24"/>
          <w:lang w:val="en-US" w:eastAsia="en-ZA"/>
        </w:rPr>
        <w:t>The nature of the</w:t>
      </w:r>
      <w:r w:rsidR="00E43BF9" w:rsidRPr="009B636A">
        <w:rPr>
          <w:rFonts w:eastAsiaTheme="minorEastAsia" w:cs="Arial"/>
          <w:i/>
          <w:sz w:val="24"/>
          <w:szCs w:val="24"/>
          <w:lang w:val="en-US" w:eastAsia="en-ZA"/>
        </w:rPr>
        <w:t xml:space="preserve"> </w:t>
      </w:r>
      <w:r w:rsidR="00E43BF9" w:rsidRPr="009B636A">
        <w:rPr>
          <w:rFonts w:eastAsiaTheme="minorEastAsia" w:cs="Arial"/>
          <w:b/>
          <w:i/>
          <w:sz w:val="24"/>
          <w:szCs w:val="24"/>
          <w:lang w:val="en-US" w:eastAsia="en-ZA"/>
        </w:rPr>
        <w:t>consultation</w:t>
      </w:r>
    </w:p>
    <w:p w14:paraId="7F1C7722" w14:textId="77777777" w:rsidR="00860F3D" w:rsidRPr="009B636A" w:rsidRDefault="00860F3D" w:rsidP="00583EDF">
      <w:pPr>
        <w:ind w:right="288"/>
        <w:jc w:val="both"/>
        <w:rPr>
          <w:rFonts w:eastAsiaTheme="minorEastAsia" w:cs="Arial"/>
          <w:sz w:val="24"/>
          <w:szCs w:val="24"/>
          <w:lang w:val="en-US" w:eastAsia="en-ZA"/>
        </w:rPr>
      </w:pPr>
    </w:p>
    <w:p w14:paraId="5B8A2646" w14:textId="406EE151" w:rsidR="00E43BF9" w:rsidRPr="009B636A" w:rsidRDefault="00EA0C3E" w:rsidP="00583EDF">
      <w:pPr>
        <w:ind w:right="288"/>
        <w:jc w:val="both"/>
        <w:rPr>
          <w:rFonts w:eastAsiaTheme="minorEastAsia" w:cs="Arial"/>
          <w:sz w:val="24"/>
          <w:szCs w:val="24"/>
          <w:lang w:val="en-US" w:eastAsia="en-ZA"/>
        </w:rPr>
      </w:pPr>
      <w:r w:rsidRPr="009B636A">
        <w:rPr>
          <w:rFonts w:eastAsiaTheme="minorEastAsia" w:cs="Arial"/>
          <w:sz w:val="24"/>
          <w:szCs w:val="24"/>
          <w:lang w:val="en-US" w:eastAsia="en-ZA"/>
        </w:rPr>
        <w:t>P</w:t>
      </w:r>
      <w:r w:rsidR="00E43BF9" w:rsidRPr="009B636A">
        <w:rPr>
          <w:rFonts w:eastAsiaTheme="minorEastAsia" w:cs="Arial"/>
          <w:sz w:val="24"/>
          <w:szCs w:val="24"/>
          <w:lang w:val="en-US" w:eastAsia="en-ZA"/>
        </w:rPr>
        <w:t>articipants felt that consultation times were shorter at the Fast Queue Service Point.</w:t>
      </w:r>
      <w:r w:rsidR="00C32F68" w:rsidRPr="009B636A">
        <w:rPr>
          <w:rFonts w:eastAsiaTheme="minorEastAsia" w:cs="Arial"/>
          <w:sz w:val="24"/>
          <w:szCs w:val="24"/>
          <w:lang w:val="en-US" w:eastAsia="en-ZA"/>
        </w:rPr>
        <w:t xml:space="preserve"> </w:t>
      </w:r>
      <w:r w:rsidR="0070453F" w:rsidRPr="009B636A">
        <w:rPr>
          <w:rFonts w:eastAsiaTheme="minorEastAsia" w:cs="Arial"/>
          <w:sz w:val="24"/>
          <w:szCs w:val="24"/>
          <w:lang w:val="en-US" w:eastAsia="en-ZA"/>
        </w:rPr>
        <w:t>However, o</w:t>
      </w:r>
      <w:r w:rsidR="00E43BF9" w:rsidRPr="009B636A">
        <w:rPr>
          <w:rFonts w:eastAsiaTheme="minorEastAsia" w:cs="Arial"/>
          <w:sz w:val="24"/>
          <w:szCs w:val="24"/>
          <w:lang w:val="en-US" w:eastAsia="en-ZA"/>
        </w:rPr>
        <w:t>pinions differed regarding what a ‘short consultation’ entailed regarding what was meant to take place during a consultation.</w:t>
      </w:r>
      <w:r w:rsidR="00702EE9" w:rsidRPr="009B636A">
        <w:rPr>
          <w:rFonts w:eastAsiaTheme="minorEastAsia" w:cs="Arial"/>
          <w:sz w:val="24"/>
          <w:szCs w:val="24"/>
          <w:lang w:val="en-US" w:eastAsia="en-ZA"/>
        </w:rPr>
        <w:t xml:space="preserve"> </w:t>
      </w:r>
      <w:r w:rsidR="00045DEE" w:rsidRPr="009B636A">
        <w:rPr>
          <w:rFonts w:eastAsiaTheme="minorEastAsia" w:cs="Arial"/>
          <w:sz w:val="24"/>
          <w:szCs w:val="24"/>
          <w:lang w:val="en-US" w:eastAsia="en-ZA"/>
        </w:rPr>
        <w:t xml:space="preserve">In the current study it was found that what occurred during a consultation differed per patient and health care provider. </w:t>
      </w:r>
      <w:r w:rsidR="009A1793" w:rsidRPr="009B636A">
        <w:rPr>
          <w:rFonts w:eastAsiaTheme="minorEastAsia" w:cs="Arial"/>
          <w:sz w:val="24"/>
          <w:szCs w:val="24"/>
          <w:lang w:val="en-US" w:eastAsia="en-ZA"/>
        </w:rPr>
        <w:t xml:space="preserve">A previous study </w:t>
      </w:r>
      <w:r w:rsidR="00A70A7B" w:rsidRPr="009B636A">
        <w:rPr>
          <w:rFonts w:eastAsiaTheme="minorEastAsia" w:cs="Arial"/>
          <w:sz w:val="24"/>
          <w:szCs w:val="24"/>
          <w:lang w:val="en-US" w:eastAsia="en-ZA"/>
        </w:rPr>
        <w:t xml:space="preserve">by </w:t>
      </w:r>
      <w:r w:rsidR="009A1793" w:rsidRPr="009B636A">
        <w:rPr>
          <w:rFonts w:cs="Arial"/>
          <w:sz w:val="24"/>
          <w:szCs w:val="24"/>
        </w:rPr>
        <w:t xml:space="preserve">Sokhela </w:t>
      </w:r>
      <w:r w:rsidR="009A1793" w:rsidRPr="009B636A">
        <w:rPr>
          <w:rFonts w:cs="Arial"/>
          <w:i/>
          <w:sz w:val="24"/>
          <w:szCs w:val="24"/>
        </w:rPr>
        <w:t>et al</w:t>
      </w:r>
      <w:r w:rsidR="009A1793" w:rsidRPr="009B636A">
        <w:rPr>
          <w:rFonts w:cs="Arial"/>
          <w:sz w:val="24"/>
          <w:szCs w:val="24"/>
        </w:rPr>
        <w:t xml:space="preserve">. </w:t>
      </w:r>
      <w:r w:rsidR="003B1CB7" w:rsidRPr="009B636A">
        <w:rPr>
          <w:rFonts w:cs="Arial"/>
          <w:sz w:val="24"/>
          <w:szCs w:val="24"/>
        </w:rPr>
        <w:t>(</w:t>
      </w:r>
      <w:r w:rsidR="009A1793" w:rsidRPr="009B636A">
        <w:rPr>
          <w:rFonts w:cs="Arial"/>
          <w:sz w:val="24"/>
          <w:szCs w:val="24"/>
        </w:rPr>
        <w:t xml:space="preserve">2013:5) found that </w:t>
      </w:r>
      <w:r w:rsidR="009A1793" w:rsidRPr="009B636A">
        <w:rPr>
          <w:rFonts w:eastAsiaTheme="minorEastAsia" w:cs="Arial"/>
          <w:sz w:val="24"/>
          <w:szCs w:val="24"/>
          <w:lang w:val="en-US" w:eastAsia="en-ZA"/>
        </w:rPr>
        <w:t>i</w:t>
      </w:r>
      <w:r w:rsidR="00045DEE" w:rsidRPr="009B636A">
        <w:rPr>
          <w:rFonts w:cs="Arial"/>
          <w:sz w:val="24"/>
          <w:szCs w:val="24"/>
        </w:rPr>
        <w:t xml:space="preserve">n South African PHC clinics patients viewed any form of communication by health care providers as good even if it was not health related </w:t>
      </w:r>
      <w:r w:rsidR="009A1793" w:rsidRPr="009B636A">
        <w:rPr>
          <w:rFonts w:cs="Arial"/>
          <w:sz w:val="24"/>
          <w:szCs w:val="24"/>
        </w:rPr>
        <w:t xml:space="preserve">because this </w:t>
      </w:r>
      <w:r w:rsidR="00045DEE" w:rsidRPr="009B636A">
        <w:rPr>
          <w:rFonts w:cs="Arial"/>
          <w:sz w:val="24"/>
          <w:szCs w:val="24"/>
        </w:rPr>
        <w:t xml:space="preserve">was viewed as a sign of respect (Sokhela </w:t>
      </w:r>
      <w:r w:rsidR="00045DEE" w:rsidRPr="009B636A">
        <w:rPr>
          <w:rFonts w:cs="Arial"/>
          <w:i/>
          <w:sz w:val="24"/>
          <w:szCs w:val="24"/>
        </w:rPr>
        <w:t>et al</w:t>
      </w:r>
      <w:r w:rsidR="00045DEE" w:rsidRPr="009B636A">
        <w:rPr>
          <w:rFonts w:cs="Arial"/>
          <w:sz w:val="24"/>
          <w:szCs w:val="24"/>
        </w:rPr>
        <w:t>.</w:t>
      </w:r>
      <w:r w:rsidR="004452A2" w:rsidRPr="009B636A">
        <w:rPr>
          <w:rFonts w:cs="Arial"/>
          <w:sz w:val="24"/>
          <w:szCs w:val="24"/>
        </w:rPr>
        <w:t>, 2013:</w:t>
      </w:r>
      <w:r w:rsidR="00045DEE" w:rsidRPr="009B636A">
        <w:rPr>
          <w:rFonts w:cs="Arial"/>
          <w:sz w:val="24"/>
          <w:szCs w:val="24"/>
        </w:rPr>
        <w:t>5).</w:t>
      </w:r>
      <w:r w:rsidR="00C32F68" w:rsidRPr="009B636A">
        <w:rPr>
          <w:rFonts w:cs="Arial"/>
          <w:sz w:val="24"/>
          <w:szCs w:val="24"/>
        </w:rPr>
        <w:t xml:space="preserve"> </w:t>
      </w:r>
      <w:r w:rsidR="00045DEE" w:rsidRPr="009B636A">
        <w:rPr>
          <w:rFonts w:cs="Arial"/>
          <w:sz w:val="24"/>
          <w:szCs w:val="24"/>
        </w:rPr>
        <w:t xml:space="preserve">According to Hansen </w:t>
      </w:r>
      <w:r w:rsidR="00045DEE" w:rsidRPr="009B636A">
        <w:rPr>
          <w:rFonts w:cs="Arial"/>
          <w:i/>
          <w:sz w:val="24"/>
          <w:szCs w:val="24"/>
        </w:rPr>
        <w:t>et al</w:t>
      </w:r>
      <w:r w:rsidR="004452A2" w:rsidRPr="009B636A">
        <w:rPr>
          <w:rFonts w:cs="Arial"/>
          <w:sz w:val="24"/>
          <w:szCs w:val="24"/>
        </w:rPr>
        <w:t>. (2008:</w:t>
      </w:r>
      <w:r w:rsidR="00045DEE" w:rsidRPr="009B636A">
        <w:rPr>
          <w:rFonts w:cs="Arial"/>
          <w:sz w:val="24"/>
          <w:szCs w:val="24"/>
        </w:rPr>
        <w:t xml:space="preserve">386) patients were satisfied if communication and physical examination were thorough. </w:t>
      </w:r>
      <w:r w:rsidR="00E43BF9" w:rsidRPr="009B636A">
        <w:rPr>
          <w:rFonts w:eastAsiaTheme="minorEastAsia" w:cs="Arial"/>
          <w:sz w:val="24"/>
          <w:szCs w:val="24"/>
          <w:lang w:val="en-US" w:eastAsia="en-ZA"/>
        </w:rPr>
        <w:t>The voices of professional nurses follow:</w:t>
      </w:r>
    </w:p>
    <w:p w14:paraId="5DEB29D6" w14:textId="77777777" w:rsidR="005D247A" w:rsidRPr="009B636A" w:rsidRDefault="005D247A" w:rsidP="00583EDF">
      <w:pPr>
        <w:ind w:left="720" w:right="288"/>
        <w:jc w:val="both"/>
        <w:rPr>
          <w:rFonts w:eastAsiaTheme="minorEastAsia" w:cs="Arial"/>
          <w:i/>
          <w:sz w:val="24"/>
          <w:szCs w:val="24"/>
          <w:lang w:val="en-US" w:eastAsia="en-ZA"/>
        </w:rPr>
      </w:pPr>
      <w:r w:rsidRPr="009B636A">
        <w:rPr>
          <w:rFonts w:eastAsiaTheme="minorEastAsia" w:cs="Arial"/>
          <w:i/>
          <w:sz w:val="24"/>
          <w:szCs w:val="24"/>
          <w:lang w:val="en-US" w:eastAsia="en-ZA"/>
        </w:rPr>
        <w:t>“We are supposed to tell them if the packaging of the medication has changed. We do not always do this like I said that if the clinic is full there is no</w:t>
      </w:r>
      <w:r w:rsidRPr="009B636A">
        <w:rPr>
          <w:rFonts w:eastAsiaTheme="minorEastAsia" w:cs="Arial"/>
          <w:sz w:val="24"/>
          <w:szCs w:val="24"/>
          <w:lang w:val="en-US" w:eastAsia="en-ZA"/>
        </w:rPr>
        <w:t xml:space="preserve"> </w:t>
      </w:r>
      <w:r w:rsidRPr="009B636A">
        <w:rPr>
          <w:rFonts w:eastAsiaTheme="minorEastAsia" w:cs="Arial"/>
          <w:i/>
          <w:sz w:val="24"/>
          <w:szCs w:val="24"/>
          <w:lang w:val="en-US" w:eastAsia="en-ZA"/>
        </w:rPr>
        <w:t>time to talk. We have so many new programmes and the patients are so sick” [PN5].</w:t>
      </w:r>
    </w:p>
    <w:p w14:paraId="1C3AFC62" w14:textId="59E22371" w:rsidR="00E43BF9" w:rsidRPr="009B636A" w:rsidRDefault="005D247A" w:rsidP="00583EDF">
      <w:pPr>
        <w:ind w:left="720" w:right="288"/>
        <w:jc w:val="both"/>
        <w:rPr>
          <w:rFonts w:eastAsiaTheme="minorEastAsia" w:cs="Arial"/>
          <w:i/>
          <w:sz w:val="24"/>
          <w:szCs w:val="24"/>
          <w:lang w:val="en-US" w:eastAsia="en-ZA"/>
        </w:rPr>
      </w:pPr>
      <w:r w:rsidRPr="009B636A">
        <w:rPr>
          <w:rFonts w:eastAsiaTheme="minorEastAsia" w:cs="Arial"/>
          <w:i/>
          <w:sz w:val="24"/>
          <w:szCs w:val="24"/>
          <w:lang w:val="en-US" w:eastAsia="en-ZA"/>
        </w:rPr>
        <w:lastRenderedPageBreak/>
        <w:t>“I</w:t>
      </w:r>
      <w:r w:rsidR="00092032" w:rsidRPr="009B636A">
        <w:rPr>
          <w:rFonts w:cs="Arial"/>
          <w:i/>
          <w:sz w:val="24"/>
          <w:szCs w:val="24"/>
        </w:rPr>
        <w:t>f</w:t>
      </w:r>
      <w:r w:rsidRPr="009B636A">
        <w:rPr>
          <w:rFonts w:cs="Arial"/>
          <w:i/>
          <w:sz w:val="24"/>
          <w:szCs w:val="24"/>
        </w:rPr>
        <w:t xml:space="preserve"> they are new patients we ask if the medication is not giving them problems. If they are old regular patients there is no need for all that because they have been collect</w:t>
      </w:r>
      <w:r w:rsidR="00A85E3D" w:rsidRPr="009B636A">
        <w:rPr>
          <w:rFonts w:cs="Arial"/>
          <w:i/>
          <w:sz w:val="24"/>
          <w:szCs w:val="24"/>
        </w:rPr>
        <w:t>ing medication for a long time”</w:t>
      </w:r>
      <w:r w:rsidR="00E43BF9" w:rsidRPr="009B636A">
        <w:rPr>
          <w:rFonts w:eastAsiaTheme="minorEastAsia" w:cs="Arial"/>
          <w:sz w:val="24"/>
          <w:szCs w:val="24"/>
          <w:lang w:val="en-US" w:eastAsia="en-ZA"/>
        </w:rPr>
        <w:t>.</w:t>
      </w:r>
    </w:p>
    <w:p w14:paraId="1DF0FA52" w14:textId="77777777" w:rsidR="00045DEE" w:rsidRPr="009B636A" w:rsidRDefault="00045DEE" w:rsidP="00583EDF">
      <w:pPr>
        <w:ind w:left="720" w:right="288"/>
        <w:jc w:val="both"/>
        <w:rPr>
          <w:rFonts w:eastAsiaTheme="minorEastAsia" w:cs="Arial"/>
          <w:i/>
          <w:sz w:val="24"/>
          <w:szCs w:val="24"/>
          <w:lang w:val="en-US" w:eastAsia="en-ZA"/>
        </w:rPr>
      </w:pPr>
    </w:p>
    <w:p w14:paraId="40BFD08A" w14:textId="040FDEA9" w:rsidR="00E43BF9" w:rsidRPr="009B636A" w:rsidRDefault="00466686" w:rsidP="00583EDF">
      <w:pPr>
        <w:ind w:right="288"/>
        <w:jc w:val="both"/>
        <w:rPr>
          <w:rFonts w:eastAsiaTheme="minorEastAsia" w:cs="Arial"/>
          <w:sz w:val="24"/>
          <w:szCs w:val="24"/>
          <w:lang w:val="en-GB" w:eastAsia="en-ZA"/>
        </w:rPr>
      </w:pPr>
      <w:r w:rsidRPr="009B636A">
        <w:rPr>
          <w:rFonts w:eastAsiaTheme="minorEastAsia" w:cs="Arial"/>
          <w:b/>
          <w:sz w:val="24"/>
          <w:szCs w:val="24"/>
          <w:lang w:val="en-GB" w:eastAsia="en-ZA"/>
        </w:rPr>
        <w:t xml:space="preserve">Element P4: </w:t>
      </w:r>
      <w:r w:rsidR="00E43BF9" w:rsidRPr="009B636A">
        <w:rPr>
          <w:rFonts w:eastAsiaTheme="minorEastAsia" w:cs="Arial"/>
          <w:b/>
          <w:sz w:val="24"/>
          <w:szCs w:val="24"/>
          <w:lang w:val="en-GB" w:eastAsia="en-ZA"/>
        </w:rPr>
        <w:t>Patterns</w:t>
      </w:r>
    </w:p>
    <w:p w14:paraId="02134074" w14:textId="77777777" w:rsidR="00860F3D" w:rsidRPr="009B636A" w:rsidRDefault="00860F3D" w:rsidP="00583EDF">
      <w:pPr>
        <w:ind w:right="288"/>
        <w:jc w:val="both"/>
        <w:rPr>
          <w:rFonts w:eastAsiaTheme="minorEastAsia" w:cs="Arial"/>
          <w:sz w:val="24"/>
          <w:szCs w:val="24"/>
          <w:lang w:val="en-GB" w:eastAsia="en-ZA"/>
        </w:rPr>
      </w:pPr>
    </w:p>
    <w:p w14:paraId="19B0132E" w14:textId="46E2BEA3" w:rsidR="00A7279F" w:rsidRPr="009B636A" w:rsidRDefault="00E43BF9" w:rsidP="00583EDF">
      <w:pPr>
        <w:ind w:right="288"/>
        <w:jc w:val="both"/>
        <w:rPr>
          <w:rFonts w:eastAsiaTheme="minorEastAsia" w:cs="Arial"/>
          <w:sz w:val="24"/>
          <w:szCs w:val="24"/>
          <w:lang w:val="en-GB" w:eastAsia="en-ZA"/>
        </w:rPr>
      </w:pPr>
      <w:r w:rsidRPr="009B636A">
        <w:rPr>
          <w:rFonts w:eastAsiaTheme="minorEastAsia" w:cs="Arial"/>
          <w:sz w:val="24"/>
          <w:szCs w:val="24"/>
          <w:lang w:val="en-GB" w:eastAsia="en-ZA"/>
        </w:rPr>
        <w:t xml:space="preserve">Health care providers that work at </w:t>
      </w:r>
      <w:r w:rsidR="00890D1D" w:rsidRPr="009B636A">
        <w:rPr>
          <w:rFonts w:eastAsiaTheme="minorEastAsia" w:cs="Arial"/>
          <w:sz w:val="24"/>
          <w:szCs w:val="24"/>
          <w:lang w:val="en-GB" w:eastAsia="en-ZA"/>
        </w:rPr>
        <w:t xml:space="preserve">the </w:t>
      </w:r>
      <w:r w:rsidRPr="009B636A">
        <w:rPr>
          <w:rFonts w:eastAsiaTheme="minorEastAsia" w:cs="Arial"/>
          <w:sz w:val="24"/>
          <w:szCs w:val="24"/>
          <w:lang w:val="en-GB" w:eastAsia="en-ZA"/>
        </w:rPr>
        <w:t>service point</w:t>
      </w:r>
      <w:r w:rsidR="00890D1D" w:rsidRPr="009B636A">
        <w:rPr>
          <w:rFonts w:eastAsiaTheme="minorEastAsia" w:cs="Arial"/>
          <w:sz w:val="24"/>
          <w:szCs w:val="24"/>
          <w:lang w:val="en-GB" w:eastAsia="en-ZA"/>
        </w:rPr>
        <w:t>s included in the study</w:t>
      </w:r>
      <w:r w:rsidRPr="009B636A">
        <w:rPr>
          <w:rFonts w:eastAsiaTheme="minorEastAsia" w:cs="Arial"/>
          <w:sz w:val="24"/>
          <w:szCs w:val="24"/>
          <w:lang w:val="en-GB" w:eastAsia="en-ZA"/>
        </w:rPr>
        <w:t xml:space="preserve"> seemed satisfied with</w:t>
      </w:r>
      <w:r w:rsidR="00646776" w:rsidRPr="009B636A">
        <w:rPr>
          <w:rFonts w:eastAsiaTheme="minorEastAsia" w:cs="Arial"/>
          <w:sz w:val="24"/>
          <w:szCs w:val="24"/>
          <w:lang w:val="en-GB" w:eastAsia="en-ZA"/>
        </w:rPr>
        <w:t xml:space="preserve"> the work </w:t>
      </w:r>
      <w:r w:rsidR="00D736A1" w:rsidRPr="009B636A">
        <w:rPr>
          <w:rFonts w:eastAsiaTheme="minorEastAsia" w:cs="Arial"/>
          <w:sz w:val="24"/>
          <w:szCs w:val="24"/>
          <w:lang w:val="en-GB" w:eastAsia="en-ZA"/>
        </w:rPr>
        <w:t xml:space="preserve">patterns. However, </w:t>
      </w:r>
      <w:r w:rsidRPr="009B636A">
        <w:rPr>
          <w:rFonts w:eastAsiaTheme="minorEastAsia" w:cs="Arial"/>
          <w:sz w:val="24"/>
          <w:szCs w:val="24"/>
          <w:lang w:val="en-GB" w:eastAsia="en-ZA"/>
        </w:rPr>
        <w:t xml:space="preserve">support from facility management was important to the health care providers for this to be achieved. </w:t>
      </w:r>
      <w:r w:rsidR="005714AA" w:rsidRPr="009B636A">
        <w:rPr>
          <w:rFonts w:cs="Arial"/>
          <w:sz w:val="24"/>
          <w:szCs w:val="24"/>
          <w:lang w:val="en-GB"/>
        </w:rPr>
        <w:t xml:space="preserve">Patterns included </w:t>
      </w:r>
      <w:r w:rsidR="003500EC" w:rsidRPr="009B636A">
        <w:rPr>
          <w:rFonts w:cs="Arial"/>
          <w:sz w:val="24"/>
          <w:szCs w:val="24"/>
          <w:lang w:val="en-GB"/>
        </w:rPr>
        <w:t xml:space="preserve">support from </w:t>
      </w:r>
      <w:r w:rsidR="005714AA" w:rsidRPr="009B636A">
        <w:rPr>
          <w:rFonts w:cs="Arial"/>
          <w:sz w:val="24"/>
          <w:szCs w:val="24"/>
          <w:lang w:val="en-GB"/>
        </w:rPr>
        <w:t>the leadership within this service point and the leadership of the facility as a whole</w:t>
      </w:r>
      <w:r w:rsidR="005714AA" w:rsidRPr="009B636A">
        <w:rPr>
          <w:sz w:val="24"/>
          <w:szCs w:val="24"/>
          <w:lang w:val="en-GB"/>
        </w:rPr>
        <w:t xml:space="preserve">. </w:t>
      </w:r>
      <w:r w:rsidR="00DE1FCA" w:rsidRPr="009B636A">
        <w:rPr>
          <w:rFonts w:cs="Arial"/>
          <w:sz w:val="24"/>
          <w:szCs w:val="24"/>
          <w:lang w:val="en-US"/>
        </w:rPr>
        <w:t xml:space="preserve">In South Africa nurses </w:t>
      </w:r>
      <w:r w:rsidR="009A1793" w:rsidRPr="009B636A">
        <w:rPr>
          <w:rFonts w:cs="Arial"/>
          <w:sz w:val="24"/>
          <w:szCs w:val="24"/>
          <w:lang w:val="en-US"/>
        </w:rPr>
        <w:t xml:space="preserve">have </w:t>
      </w:r>
      <w:r w:rsidR="00DE1FCA" w:rsidRPr="009B636A">
        <w:rPr>
          <w:rFonts w:cs="Arial"/>
          <w:sz w:val="24"/>
          <w:szCs w:val="24"/>
          <w:lang w:val="en-US"/>
        </w:rPr>
        <w:t xml:space="preserve">complained that </w:t>
      </w:r>
      <w:r w:rsidR="007744BA" w:rsidRPr="009B636A">
        <w:rPr>
          <w:rFonts w:cs="Arial"/>
          <w:sz w:val="24"/>
          <w:szCs w:val="24"/>
          <w:lang w:val="en-US"/>
        </w:rPr>
        <w:t xml:space="preserve">the </w:t>
      </w:r>
      <w:r w:rsidR="00DE1FCA" w:rsidRPr="009B636A">
        <w:rPr>
          <w:rFonts w:cs="Arial"/>
          <w:sz w:val="24"/>
          <w:szCs w:val="24"/>
          <w:lang w:val="en-US"/>
        </w:rPr>
        <w:t xml:space="preserve">middle and upper management </w:t>
      </w:r>
      <w:r w:rsidR="009A1793" w:rsidRPr="009B636A">
        <w:rPr>
          <w:rFonts w:cs="Arial"/>
          <w:sz w:val="24"/>
          <w:szCs w:val="24"/>
          <w:lang w:val="en-US"/>
        </w:rPr>
        <w:t xml:space="preserve">does </w:t>
      </w:r>
      <w:r w:rsidR="00DE1FCA" w:rsidRPr="009B636A">
        <w:rPr>
          <w:rFonts w:cs="Arial"/>
          <w:sz w:val="24"/>
          <w:szCs w:val="24"/>
          <w:lang w:val="en-US"/>
        </w:rPr>
        <w:t xml:space="preserve">not offer them the support they need to sustain their clinic work </w:t>
      </w:r>
      <w:r w:rsidR="007744BA" w:rsidRPr="009B636A">
        <w:rPr>
          <w:rFonts w:cs="Arial"/>
          <w:sz w:val="24"/>
          <w:szCs w:val="24"/>
          <w:lang w:val="en-US"/>
        </w:rPr>
        <w:t>(</w:t>
      </w:r>
      <w:r w:rsidR="00DE1FCA" w:rsidRPr="009B636A">
        <w:rPr>
          <w:rFonts w:cs="Arial"/>
          <w:sz w:val="24"/>
          <w:szCs w:val="24"/>
          <w:lang w:val="en-US"/>
        </w:rPr>
        <w:t>Georgeu</w:t>
      </w:r>
      <w:r w:rsidR="00D46F77" w:rsidRPr="009B636A">
        <w:rPr>
          <w:rFonts w:cs="Arial"/>
          <w:sz w:val="24"/>
          <w:szCs w:val="24"/>
          <w:lang w:val="en-US"/>
        </w:rPr>
        <w:t xml:space="preserve"> </w:t>
      </w:r>
      <w:r w:rsidR="00D46F77" w:rsidRPr="009B636A">
        <w:rPr>
          <w:rFonts w:cs="Arial"/>
          <w:i/>
          <w:sz w:val="24"/>
          <w:szCs w:val="24"/>
          <w:lang w:val="en-US"/>
        </w:rPr>
        <w:t>et al.</w:t>
      </w:r>
      <w:r w:rsidR="004452A2" w:rsidRPr="009B636A">
        <w:rPr>
          <w:rFonts w:cs="Arial"/>
          <w:i/>
          <w:sz w:val="24"/>
          <w:szCs w:val="24"/>
          <w:lang w:val="en-US"/>
        </w:rPr>
        <w:t>,</w:t>
      </w:r>
      <w:r w:rsidR="004452A2" w:rsidRPr="009B636A">
        <w:rPr>
          <w:rFonts w:cs="Arial"/>
          <w:sz w:val="24"/>
          <w:szCs w:val="24"/>
          <w:lang w:val="en-US"/>
        </w:rPr>
        <w:t xml:space="preserve"> 2012:</w:t>
      </w:r>
      <w:r w:rsidR="00DE1FCA" w:rsidRPr="009B636A">
        <w:rPr>
          <w:rFonts w:cs="Arial"/>
          <w:sz w:val="24"/>
          <w:szCs w:val="24"/>
          <w:lang w:val="en-US"/>
        </w:rPr>
        <w:t xml:space="preserve">8). </w:t>
      </w:r>
      <w:r w:rsidR="007744BA" w:rsidRPr="009B636A">
        <w:rPr>
          <w:rFonts w:cs="Arial"/>
          <w:sz w:val="24"/>
          <w:szCs w:val="24"/>
          <w:lang w:val="en-US"/>
        </w:rPr>
        <w:t>Accordi</w:t>
      </w:r>
      <w:r w:rsidR="009A1793" w:rsidRPr="009B636A">
        <w:rPr>
          <w:rFonts w:cs="Arial"/>
          <w:sz w:val="24"/>
          <w:szCs w:val="24"/>
          <w:lang w:val="en-US"/>
        </w:rPr>
        <w:t>ng to Rispel and Moorman (2010:</w:t>
      </w:r>
      <w:r w:rsidR="007744BA" w:rsidRPr="009B636A">
        <w:rPr>
          <w:rFonts w:cs="Arial"/>
          <w:sz w:val="24"/>
          <w:szCs w:val="24"/>
          <w:lang w:val="en-US"/>
        </w:rPr>
        <w:t>14) n</w:t>
      </w:r>
      <w:r w:rsidR="00DE1FCA" w:rsidRPr="009B636A">
        <w:rPr>
          <w:rFonts w:cs="Arial"/>
          <w:sz w:val="24"/>
          <w:szCs w:val="24"/>
          <w:lang w:val="en-US"/>
        </w:rPr>
        <w:t>urse managers need to be able to lead in addressing issues of the disease burden in South Africa.</w:t>
      </w:r>
      <w:r w:rsidR="00C32F68" w:rsidRPr="009B636A">
        <w:rPr>
          <w:sz w:val="24"/>
          <w:szCs w:val="24"/>
          <w:lang w:val="en-US"/>
        </w:rPr>
        <w:t xml:space="preserve"> </w:t>
      </w:r>
      <w:r w:rsidR="00A7279F" w:rsidRPr="009B636A">
        <w:rPr>
          <w:rFonts w:eastAsiaTheme="minorEastAsia" w:cs="Arial"/>
          <w:sz w:val="24"/>
          <w:szCs w:val="24"/>
          <w:lang w:val="en-GB" w:eastAsia="en-ZA"/>
        </w:rPr>
        <w:t xml:space="preserve">Participants </w:t>
      </w:r>
      <w:r w:rsidR="007744BA" w:rsidRPr="009B636A">
        <w:rPr>
          <w:rFonts w:eastAsiaTheme="minorEastAsia" w:cs="Arial"/>
          <w:sz w:val="24"/>
          <w:szCs w:val="24"/>
          <w:lang w:val="en-GB" w:eastAsia="en-ZA"/>
        </w:rPr>
        <w:t xml:space="preserve">in the current study </w:t>
      </w:r>
      <w:r w:rsidR="00A7279F" w:rsidRPr="009B636A">
        <w:rPr>
          <w:rFonts w:eastAsiaTheme="minorEastAsia" w:cs="Arial"/>
          <w:sz w:val="24"/>
          <w:szCs w:val="24"/>
          <w:lang w:val="en-GB" w:eastAsia="en-ZA"/>
        </w:rPr>
        <w:t>had this to say:</w:t>
      </w:r>
    </w:p>
    <w:p w14:paraId="12DC8569" w14:textId="03EFC12F" w:rsidR="00A7279F" w:rsidRPr="009B636A" w:rsidRDefault="00A7279F" w:rsidP="00092032">
      <w:pPr>
        <w:ind w:left="720" w:right="289"/>
        <w:jc w:val="both"/>
        <w:rPr>
          <w:rFonts w:eastAsiaTheme="minorEastAsia" w:cs="Arial"/>
          <w:i/>
          <w:sz w:val="24"/>
          <w:szCs w:val="24"/>
          <w:lang w:val="en-US" w:eastAsia="en-ZA"/>
        </w:rPr>
      </w:pPr>
      <w:r w:rsidRPr="009B636A">
        <w:rPr>
          <w:rFonts w:eastAsiaTheme="minorEastAsia" w:cs="Arial"/>
          <w:i/>
          <w:sz w:val="24"/>
          <w:szCs w:val="24"/>
          <w:lang w:val="en-US" w:eastAsia="en-ZA"/>
        </w:rPr>
        <w:t>“I am unable to do the scheduled clinic visits because of other commitments like meetings which come at a spur of the moment and are unscheduled.</w:t>
      </w:r>
      <w:r w:rsidR="00C32F68" w:rsidRPr="009B636A">
        <w:rPr>
          <w:rFonts w:eastAsiaTheme="minorEastAsia" w:cs="Arial"/>
          <w:i/>
          <w:sz w:val="24"/>
          <w:szCs w:val="24"/>
          <w:lang w:val="en-US" w:eastAsia="en-ZA"/>
        </w:rPr>
        <w:t xml:space="preserve"> </w:t>
      </w:r>
      <w:r w:rsidRPr="009B636A">
        <w:rPr>
          <w:rFonts w:eastAsiaTheme="minorEastAsia" w:cs="Arial"/>
          <w:i/>
          <w:sz w:val="24"/>
          <w:szCs w:val="24"/>
          <w:lang w:val="en-US" w:eastAsia="en-ZA"/>
        </w:rPr>
        <w:t>They throw one off completely.</w:t>
      </w:r>
      <w:r w:rsidR="00C32F68" w:rsidRPr="009B636A">
        <w:rPr>
          <w:rFonts w:eastAsiaTheme="minorEastAsia" w:cs="Arial"/>
          <w:i/>
          <w:sz w:val="24"/>
          <w:szCs w:val="24"/>
          <w:lang w:val="en-US" w:eastAsia="en-ZA"/>
        </w:rPr>
        <w:t xml:space="preserve"> </w:t>
      </w:r>
      <w:r w:rsidRPr="009B636A">
        <w:rPr>
          <w:rFonts w:eastAsiaTheme="minorEastAsia" w:cs="Arial"/>
          <w:i/>
          <w:sz w:val="24"/>
          <w:szCs w:val="24"/>
          <w:lang w:val="en-US" w:eastAsia="en-ZA"/>
        </w:rPr>
        <w:t>As a clinic supervisor you come to the clinic to merely collect reports and statistics from the clinic manager”</w:t>
      </w:r>
      <w:r w:rsidRPr="009B636A">
        <w:rPr>
          <w:rFonts w:eastAsiaTheme="minorEastAsia" w:cs="Arial"/>
          <w:sz w:val="24"/>
          <w:szCs w:val="24"/>
          <w:lang w:val="en-US" w:eastAsia="en-ZA"/>
        </w:rPr>
        <w:t>.</w:t>
      </w:r>
    </w:p>
    <w:p w14:paraId="047F2E7E" w14:textId="6A543F1B" w:rsidR="00E43BF9" w:rsidRPr="009B636A" w:rsidRDefault="00E43BF9" w:rsidP="00583EDF">
      <w:pPr>
        <w:ind w:left="720" w:right="288"/>
        <w:jc w:val="both"/>
        <w:rPr>
          <w:rFonts w:eastAsiaTheme="minorEastAsia" w:cs="Arial"/>
          <w:sz w:val="24"/>
          <w:szCs w:val="24"/>
          <w:lang w:val="en-US" w:eastAsia="en-ZA"/>
        </w:rPr>
      </w:pPr>
      <w:r w:rsidRPr="009B636A">
        <w:rPr>
          <w:rFonts w:eastAsiaTheme="minorEastAsia" w:cs="Arial"/>
          <w:sz w:val="24"/>
          <w:szCs w:val="24"/>
          <w:lang w:val="en-GB" w:eastAsia="en-ZA"/>
        </w:rPr>
        <w:t>“</w:t>
      </w:r>
      <w:r w:rsidRPr="009B636A">
        <w:rPr>
          <w:rFonts w:eastAsiaTheme="minorEastAsia" w:cs="Arial"/>
          <w:i/>
          <w:sz w:val="24"/>
          <w:szCs w:val="24"/>
          <w:lang w:val="en-US" w:eastAsia="en-ZA"/>
        </w:rPr>
        <w:t xml:space="preserve">The support would be mainly to assist the clinic manager with motivating for posts since there are </w:t>
      </w:r>
      <w:r w:rsidR="004B31D6" w:rsidRPr="009B636A">
        <w:rPr>
          <w:rFonts w:eastAsiaTheme="minorEastAsia" w:cs="Arial"/>
          <w:i/>
          <w:sz w:val="24"/>
          <w:szCs w:val="24"/>
          <w:lang w:val="en-US" w:eastAsia="en-ZA"/>
        </w:rPr>
        <w:t xml:space="preserve">so many chronic patients </w:t>
      </w:r>
      <w:r w:rsidRPr="009B636A">
        <w:rPr>
          <w:rFonts w:eastAsiaTheme="minorEastAsia" w:cs="Arial"/>
          <w:i/>
          <w:sz w:val="24"/>
          <w:szCs w:val="24"/>
          <w:lang w:val="en-US" w:eastAsia="en-ZA"/>
        </w:rPr>
        <w:t>ne</w:t>
      </w:r>
      <w:r w:rsidR="004B31D6" w:rsidRPr="009B636A">
        <w:rPr>
          <w:rFonts w:eastAsiaTheme="minorEastAsia" w:cs="Arial"/>
          <w:i/>
          <w:sz w:val="24"/>
          <w:szCs w:val="24"/>
          <w:lang w:val="en-US" w:eastAsia="en-ZA"/>
        </w:rPr>
        <w:t>eding to be seen in this queue. It would also help to</w:t>
      </w:r>
      <w:r w:rsidRPr="009B636A">
        <w:rPr>
          <w:rFonts w:eastAsiaTheme="minorEastAsia" w:cs="Arial"/>
          <w:i/>
          <w:sz w:val="24"/>
          <w:szCs w:val="24"/>
          <w:lang w:val="en-US" w:eastAsia="en-ZA"/>
        </w:rPr>
        <w:t xml:space="preserve"> nag maintenance </w:t>
      </w:r>
      <w:r w:rsidR="004B31D6" w:rsidRPr="009B636A">
        <w:rPr>
          <w:rFonts w:eastAsiaTheme="minorEastAsia" w:cs="Arial"/>
          <w:i/>
          <w:sz w:val="24"/>
          <w:szCs w:val="24"/>
          <w:lang w:val="en-US" w:eastAsia="en-ZA"/>
        </w:rPr>
        <w:t xml:space="preserve">offices </w:t>
      </w:r>
      <w:r w:rsidRPr="009B636A">
        <w:rPr>
          <w:rFonts w:eastAsiaTheme="minorEastAsia" w:cs="Arial"/>
          <w:i/>
          <w:sz w:val="24"/>
          <w:szCs w:val="24"/>
          <w:lang w:val="en-US" w:eastAsia="en-ZA"/>
        </w:rPr>
        <w:t>for equipment that went for repair because it goes for an unreasonably long time while there is nothing to use in the clinic</w:t>
      </w:r>
      <w:r w:rsidR="00DB10A7" w:rsidRPr="009B636A">
        <w:rPr>
          <w:rFonts w:eastAsiaTheme="minorEastAsia" w:cs="Arial"/>
          <w:i/>
          <w:sz w:val="24"/>
          <w:szCs w:val="24"/>
          <w:lang w:val="en-US" w:eastAsia="en-ZA"/>
        </w:rPr>
        <w:t xml:space="preserve"> interfering with patient flow</w:t>
      </w:r>
      <w:r w:rsidRPr="009B636A">
        <w:rPr>
          <w:rFonts w:eastAsiaTheme="minorEastAsia" w:cs="Arial"/>
          <w:i/>
          <w:sz w:val="24"/>
          <w:szCs w:val="24"/>
          <w:lang w:val="en-US" w:eastAsia="en-ZA"/>
        </w:rPr>
        <w:t>”</w:t>
      </w:r>
      <w:r w:rsidRPr="009B636A">
        <w:rPr>
          <w:rFonts w:eastAsiaTheme="minorEastAsia" w:cs="Arial"/>
          <w:sz w:val="24"/>
          <w:szCs w:val="24"/>
          <w:lang w:val="en-US" w:eastAsia="en-ZA"/>
        </w:rPr>
        <w:t>.</w:t>
      </w:r>
    </w:p>
    <w:p w14:paraId="20746AB6" w14:textId="77777777" w:rsidR="00092032" w:rsidRPr="009B636A" w:rsidRDefault="00092032" w:rsidP="00583EDF">
      <w:pPr>
        <w:ind w:left="720" w:right="288"/>
        <w:jc w:val="both"/>
        <w:rPr>
          <w:rFonts w:eastAsiaTheme="minorEastAsia" w:cs="Arial"/>
          <w:sz w:val="24"/>
          <w:szCs w:val="24"/>
          <w:lang w:val="en-US" w:eastAsia="en-ZA"/>
        </w:rPr>
      </w:pPr>
    </w:p>
    <w:p w14:paraId="61AA4883" w14:textId="6FDDA959" w:rsidR="0021346B" w:rsidRPr="009B636A" w:rsidRDefault="00466686" w:rsidP="00583EDF">
      <w:pPr>
        <w:ind w:right="289"/>
        <w:jc w:val="both"/>
        <w:rPr>
          <w:rFonts w:eastAsiaTheme="minorEastAsia" w:cs="Arial"/>
          <w:b/>
          <w:sz w:val="24"/>
          <w:szCs w:val="24"/>
          <w:lang w:val="en-GB" w:eastAsia="en-ZA"/>
        </w:rPr>
      </w:pPr>
      <w:r w:rsidRPr="009B636A">
        <w:rPr>
          <w:rFonts w:eastAsiaTheme="minorEastAsia" w:cs="Arial"/>
          <w:b/>
          <w:sz w:val="24"/>
          <w:szCs w:val="24"/>
          <w:lang w:val="en-GB" w:eastAsia="en-ZA"/>
        </w:rPr>
        <w:t xml:space="preserve">Element P5: </w:t>
      </w:r>
      <w:r w:rsidR="0021346B" w:rsidRPr="009B636A">
        <w:rPr>
          <w:rFonts w:eastAsiaTheme="minorEastAsia" w:cs="Arial"/>
          <w:b/>
          <w:sz w:val="24"/>
          <w:szCs w:val="24"/>
          <w:lang w:val="en-GB" w:eastAsia="en-ZA"/>
        </w:rPr>
        <w:t>Patients</w:t>
      </w:r>
    </w:p>
    <w:p w14:paraId="379C413D" w14:textId="77777777" w:rsidR="00860F3D" w:rsidRPr="009B636A" w:rsidRDefault="00860F3D" w:rsidP="00583EDF">
      <w:pPr>
        <w:ind w:right="289"/>
        <w:jc w:val="both"/>
        <w:rPr>
          <w:rFonts w:eastAsiaTheme="minorEastAsia" w:cs="Arial"/>
          <w:sz w:val="24"/>
          <w:szCs w:val="24"/>
          <w:lang w:val="en-US" w:eastAsia="en-ZA"/>
        </w:rPr>
      </w:pPr>
    </w:p>
    <w:p w14:paraId="5CACA5AD" w14:textId="26DE62BF" w:rsidR="0021346B" w:rsidRPr="009B636A" w:rsidRDefault="009A1793" w:rsidP="00583EDF">
      <w:pPr>
        <w:ind w:right="289"/>
        <w:jc w:val="both"/>
        <w:rPr>
          <w:rFonts w:eastAsiaTheme="minorEastAsia" w:cs="Arial"/>
          <w:sz w:val="24"/>
          <w:szCs w:val="24"/>
          <w:lang w:val="en-US" w:eastAsia="en-ZA"/>
        </w:rPr>
      </w:pPr>
      <w:r w:rsidRPr="009B636A">
        <w:rPr>
          <w:rFonts w:eastAsiaTheme="minorEastAsia" w:cs="Arial"/>
          <w:sz w:val="24"/>
          <w:szCs w:val="24"/>
          <w:lang w:val="en-US" w:eastAsia="en-ZA"/>
        </w:rPr>
        <w:t>In this study u</w:t>
      </w:r>
      <w:r w:rsidR="0021346B" w:rsidRPr="009B636A">
        <w:rPr>
          <w:rFonts w:eastAsiaTheme="minorEastAsia" w:cs="Arial"/>
          <w:sz w:val="24"/>
          <w:szCs w:val="24"/>
          <w:lang w:val="en-US" w:eastAsia="en-ZA"/>
        </w:rPr>
        <w:t xml:space="preserve">sers </w:t>
      </w:r>
      <w:r w:rsidR="007744BA" w:rsidRPr="009B636A">
        <w:rPr>
          <w:rFonts w:eastAsiaTheme="minorEastAsia" w:cs="Arial"/>
          <w:sz w:val="24"/>
          <w:szCs w:val="24"/>
          <w:lang w:val="en-US" w:eastAsia="en-ZA"/>
        </w:rPr>
        <w:t>we</w:t>
      </w:r>
      <w:r w:rsidR="0021346B" w:rsidRPr="009B636A">
        <w:rPr>
          <w:rFonts w:eastAsiaTheme="minorEastAsia" w:cs="Arial"/>
          <w:sz w:val="24"/>
          <w:szCs w:val="24"/>
          <w:lang w:val="en-US" w:eastAsia="en-ZA"/>
        </w:rPr>
        <w:t>re those that c</w:t>
      </w:r>
      <w:r w:rsidR="007744BA" w:rsidRPr="009B636A">
        <w:rPr>
          <w:rFonts w:eastAsiaTheme="minorEastAsia" w:cs="Arial"/>
          <w:sz w:val="24"/>
          <w:szCs w:val="24"/>
          <w:lang w:val="en-US" w:eastAsia="en-ZA"/>
        </w:rPr>
        <w:t>a</w:t>
      </w:r>
      <w:r w:rsidR="0021346B" w:rsidRPr="009B636A">
        <w:rPr>
          <w:rFonts w:eastAsiaTheme="minorEastAsia" w:cs="Arial"/>
          <w:sz w:val="24"/>
          <w:szCs w:val="24"/>
          <w:lang w:val="en-US" w:eastAsia="en-ZA"/>
        </w:rPr>
        <w:t xml:space="preserve">me for family planning, </w:t>
      </w:r>
      <w:r w:rsidR="00911B66" w:rsidRPr="009B636A">
        <w:rPr>
          <w:rFonts w:eastAsiaTheme="minorEastAsia" w:cs="Arial"/>
          <w:sz w:val="24"/>
          <w:szCs w:val="24"/>
          <w:lang w:val="en-US" w:eastAsia="en-ZA"/>
        </w:rPr>
        <w:t xml:space="preserve">to collect </w:t>
      </w:r>
      <w:r w:rsidR="0021346B" w:rsidRPr="009B636A">
        <w:rPr>
          <w:rFonts w:eastAsiaTheme="minorEastAsia" w:cs="Arial"/>
          <w:sz w:val="24"/>
          <w:szCs w:val="24"/>
          <w:lang w:val="en-US" w:eastAsia="en-ZA"/>
        </w:rPr>
        <w:t xml:space="preserve">medications for chronic illnesses </w:t>
      </w:r>
      <w:r w:rsidR="00911B66" w:rsidRPr="009B636A">
        <w:rPr>
          <w:rFonts w:eastAsiaTheme="minorEastAsia" w:cs="Arial"/>
          <w:sz w:val="24"/>
          <w:szCs w:val="24"/>
          <w:lang w:val="en-US" w:eastAsia="en-ZA"/>
        </w:rPr>
        <w:t xml:space="preserve">such as </w:t>
      </w:r>
      <w:r w:rsidR="0021346B" w:rsidRPr="009B636A">
        <w:rPr>
          <w:rFonts w:eastAsiaTheme="minorEastAsia" w:cs="Arial"/>
          <w:sz w:val="24"/>
          <w:szCs w:val="24"/>
          <w:lang w:val="en-US" w:eastAsia="en-ZA"/>
        </w:rPr>
        <w:t>hypertension</w:t>
      </w:r>
      <w:r w:rsidR="00911B66" w:rsidRPr="009B636A">
        <w:rPr>
          <w:rFonts w:eastAsiaTheme="minorEastAsia" w:cs="Arial"/>
          <w:sz w:val="24"/>
          <w:szCs w:val="24"/>
          <w:lang w:val="en-US" w:eastAsia="en-ZA"/>
        </w:rPr>
        <w:t>,</w:t>
      </w:r>
      <w:r w:rsidR="0021346B" w:rsidRPr="009B636A">
        <w:rPr>
          <w:rFonts w:eastAsiaTheme="minorEastAsia" w:cs="Arial"/>
          <w:sz w:val="24"/>
          <w:szCs w:val="24"/>
          <w:lang w:val="en-US" w:eastAsia="en-ZA"/>
        </w:rPr>
        <w:t xml:space="preserve"> diabetes mellitus, TB, mental health, epilepsy, asthma</w:t>
      </w:r>
      <w:r w:rsidR="00911B66" w:rsidRPr="009B636A">
        <w:rPr>
          <w:rFonts w:eastAsiaTheme="minorEastAsia" w:cs="Arial"/>
          <w:sz w:val="24"/>
          <w:szCs w:val="24"/>
          <w:lang w:val="en-US" w:eastAsia="en-ZA"/>
        </w:rPr>
        <w:t>,</w:t>
      </w:r>
      <w:r w:rsidR="0021346B" w:rsidRPr="009B636A">
        <w:rPr>
          <w:rFonts w:eastAsiaTheme="minorEastAsia" w:cs="Arial"/>
          <w:sz w:val="24"/>
          <w:szCs w:val="24"/>
          <w:lang w:val="en-US" w:eastAsia="en-ZA"/>
        </w:rPr>
        <w:t xml:space="preserve"> ART</w:t>
      </w:r>
      <w:r w:rsidR="00890D1D" w:rsidRPr="009B636A">
        <w:rPr>
          <w:rFonts w:eastAsiaTheme="minorEastAsia" w:cs="Arial"/>
          <w:sz w:val="24"/>
          <w:szCs w:val="24"/>
          <w:lang w:val="en-US" w:eastAsia="en-ZA"/>
        </w:rPr>
        <w:t>,</w:t>
      </w:r>
      <w:r w:rsidR="0021346B" w:rsidRPr="009B636A">
        <w:rPr>
          <w:rFonts w:eastAsiaTheme="minorEastAsia" w:cs="Arial"/>
          <w:sz w:val="24"/>
          <w:szCs w:val="24"/>
          <w:lang w:val="en-US" w:eastAsia="en-ZA"/>
        </w:rPr>
        <w:t xml:space="preserve"> and babies coming for immunisations.</w:t>
      </w:r>
      <w:r w:rsidR="00C32F68" w:rsidRPr="009B636A">
        <w:rPr>
          <w:rFonts w:eastAsiaTheme="minorEastAsia" w:cs="Arial"/>
          <w:sz w:val="24"/>
          <w:szCs w:val="24"/>
          <w:lang w:val="en-US" w:eastAsia="en-ZA"/>
        </w:rPr>
        <w:t xml:space="preserve"> </w:t>
      </w:r>
      <w:r w:rsidR="0021346B" w:rsidRPr="009B636A">
        <w:rPr>
          <w:rFonts w:eastAsiaTheme="minorEastAsia" w:cs="Arial"/>
          <w:sz w:val="24"/>
          <w:szCs w:val="24"/>
          <w:lang w:val="en-US" w:eastAsia="en-ZA"/>
        </w:rPr>
        <w:t xml:space="preserve">Planning </w:t>
      </w:r>
      <w:r w:rsidR="00911B66" w:rsidRPr="009B636A">
        <w:rPr>
          <w:rFonts w:eastAsiaTheme="minorEastAsia" w:cs="Arial"/>
          <w:sz w:val="24"/>
          <w:szCs w:val="24"/>
          <w:lang w:val="en-US" w:eastAsia="en-ZA"/>
        </w:rPr>
        <w:t xml:space="preserve">had </w:t>
      </w:r>
      <w:r w:rsidR="0021346B" w:rsidRPr="009B636A">
        <w:rPr>
          <w:rFonts w:eastAsiaTheme="minorEastAsia" w:cs="Arial"/>
          <w:sz w:val="24"/>
          <w:szCs w:val="24"/>
          <w:lang w:val="en-US" w:eastAsia="en-ZA"/>
        </w:rPr>
        <w:t>been made for particular group</w:t>
      </w:r>
      <w:r w:rsidR="00911B66" w:rsidRPr="009B636A">
        <w:rPr>
          <w:rFonts w:eastAsiaTheme="minorEastAsia" w:cs="Arial"/>
          <w:sz w:val="24"/>
          <w:szCs w:val="24"/>
          <w:lang w:val="en-US" w:eastAsia="en-ZA"/>
        </w:rPr>
        <w:t>s</w:t>
      </w:r>
      <w:r w:rsidR="0021346B" w:rsidRPr="009B636A">
        <w:rPr>
          <w:rFonts w:eastAsiaTheme="minorEastAsia" w:cs="Arial"/>
          <w:sz w:val="24"/>
          <w:szCs w:val="24"/>
          <w:lang w:val="en-US" w:eastAsia="en-ZA"/>
        </w:rPr>
        <w:t xml:space="preserve"> of users </w:t>
      </w:r>
      <w:r w:rsidR="00911B66" w:rsidRPr="009B636A">
        <w:rPr>
          <w:rFonts w:eastAsiaTheme="minorEastAsia" w:cs="Arial"/>
          <w:sz w:val="24"/>
          <w:szCs w:val="24"/>
          <w:lang w:val="en-US" w:eastAsia="en-ZA"/>
        </w:rPr>
        <w:t>to</w:t>
      </w:r>
      <w:r w:rsidR="0021346B" w:rsidRPr="009B636A">
        <w:rPr>
          <w:rFonts w:eastAsiaTheme="minorEastAsia" w:cs="Arial"/>
          <w:sz w:val="24"/>
          <w:szCs w:val="24"/>
          <w:lang w:val="en-US" w:eastAsia="en-ZA"/>
        </w:rPr>
        <w:t xml:space="preserve"> be routed to specific service point to meet their needs.</w:t>
      </w:r>
      <w:r w:rsidR="00CD46ED" w:rsidRPr="009B636A">
        <w:rPr>
          <w:rFonts w:eastAsiaTheme="minorEastAsia" w:cs="Arial"/>
          <w:sz w:val="24"/>
          <w:szCs w:val="24"/>
          <w:lang w:val="en-US" w:eastAsia="en-ZA"/>
        </w:rPr>
        <w:t xml:space="preserve"> The participants’ responses </w:t>
      </w:r>
      <w:r w:rsidR="00911B66" w:rsidRPr="009B636A">
        <w:rPr>
          <w:rFonts w:eastAsiaTheme="minorEastAsia" w:cs="Arial"/>
          <w:sz w:val="24"/>
          <w:szCs w:val="24"/>
          <w:lang w:val="en-US" w:eastAsia="en-ZA"/>
        </w:rPr>
        <w:t xml:space="preserve">were </w:t>
      </w:r>
      <w:r w:rsidR="00CD46ED" w:rsidRPr="009B636A">
        <w:rPr>
          <w:rFonts w:eastAsiaTheme="minorEastAsia" w:cs="Arial"/>
          <w:sz w:val="24"/>
          <w:szCs w:val="24"/>
          <w:lang w:val="en-US" w:eastAsia="en-ZA"/>
        </w:rPr>
        <w:t xml:space="preserve">as follows: </w:t>
      </w:r>
    </w:p>
    <w:p w14:paraId="665CC0C0" w14:textId="268FA4B2" w:rsidR="0021346B" w:rsidRPr="009B636A" w:rsidRDefault="0021346B" w:rsidP="00583EDF">
      <w:pPr>
        <w:ind w:left="720" w:right="288"/>
        <w:jc w:val="both"/>
        <w:rPr>
          <w:rFonts w:eastAsiaTheme="minorEastAsia" w:cs="Arial"/>
          <w:sz w:val="24"/>
          <w:szCs w:val="24"/>
          <w:lang w:val="en-GB" w:eastAsia="en-ZA"/>
        </w:rPr>
      </w:pPr>
      <w:r w:rsidRPr="009B636A">
        <w:rPr>
          <w:rFonts w:eastAsiaTheme="minorEastAsia" w:cs="Arial"/>
          <w:i/>
          <w:sz w:val="24"/>
          <w:szCs w:val="24"/>
          <w:lang w:val="en-GB" w:eastAsia="en-ZA"/>
        </w:rPr>
        <w:t>“It is those that come to collect treatment for chronic illnesses like TB, diabetes, hypertension, ARVs, family planning, and immunisations</w:t>
      </w:r>
      <w:r w:rsidRPr="009B636A">
        <w:rPr>
          <w:rFonts w:eastAsiaTheme="minorEastAsia" w:cs="Arial"/>
          <w:sz w:val="24"/>
          <w:szCs w:val="24"/>
          <w:lang w:val="en-GB" w:eastAsia="en-ZA"/>
        </w:rPr>
        <w:t>”.</w:t>
      </w:r>
    </w:p>
    <w:p w14:paraId="43D5C2D5" w14:textId="700DC017" w:rsidR="0021346B" w:rsidRPr="009B636A" w:rsidRDefault="0021346B" w:rsidP="00583EDF">
      <w:pPr>
        <w:ind w:left="720" w:right="289"/>
        <w:jc w:val="both"/>
        <w:rPr>
          <w:rFonts w:eastAsiaTheme="minorEastAsia" w:cs="Arial"/>
          <w:i/>
          <w:sz w:val="24"/>
          <w:szCs w:val="24"/>
          <w:lang w:eastAsia="en-ZA"/>
        </w:rPr>
      </w:pPr>
      <w:r w:rsidRPr="009B636A">
        <w:rPr>
          <w:rFonts w:eastAsiaTheme="minorEastAsia" w:cs="Arial"/>
          <w:i/>
          <w:sz w:val="24"/>
          <w:szCs w:val="24"/>
          <w:lang w:eastAsia="en-ZA"/>
        </w:rPr>
        <w:t>“It is divided according to what the patient came to do</w:t>
      </w:r>
      <w:r w:rsidR="00CD46ED" w:rsidRPr="009B636A">
        <w:rPr>
          <w:rFonts w:eastAsiaTheme="minorEastAsia" w:cs="Arial"/>
          <w:i/>
          <w:sz w:val="24"/>
          <w:szCs w:val="24"/>
          <w:lang w:eastAsia="en-ZA"/>
        </w:rPr>
        <w:t xml:space="preserve"> for an example</w:t>
      </w:r>
      <w:r w:rsidRPr="009B636A">
        <w:rPr>
          <w:rFonts w:eastAsiaTheme="minorEastAsia" w:cs="Arial"/>
          <w:i/>
          <w:sz w:val="24"/>
          <w:szCs w:val="24"/>
          <w:lang w:eastAsia="en-ZA"/>
        </w:rPr>
        <w:t xml:space="preserve"> </w:t>
      </w:r>
      <w:r w:rsidR="00911B66" w:rsidRPr="009B636A">
        <w:rPr>
          <w:rFonts w:eastAsiaTheme="minorEastAsia" w:cs="Arial"/>
          <w:i/>
          <w:sz w:val="24"/>
          <w:szCs w:val="24"/>
          <w:lang w:eastAsia="en-ZA"/>
        </w:rPr>
        <w:t>f</w:t>
      </w:r>
      <w:r w:rsidR="00CD46ED" w:rsidRPr="009B636A">
        <w:rPr>
          <w:rFonts w:eastAsiaTheme="minorEastAsia" w:cs="Arial"/>
          <w:i/>
          <w:sz w:val="24"/>
          <w:szCs w:val="24"/>
          <w:lang w:eastAsia="en-ZA"/>
        </w:rPr>
        <w:t xml:space="preserve">amily </w:t>
      </w:r>
      <w:r w:rsidR="00911B66" w:rsidRPr="009B636A">
        <w:rPr>
          <w:rFonts w:eastAsiaTheme="minorEastAsia" w:cs="Arial"/>
          <w:i/>
          <w:sz w:val="24"/>
          <w:szCs w:val="24"/>
          <w:lang w:eastAsia="en-ZA"/>
        </w:rPr>
        <w:t>p</w:t>
      </w:r>
      <w:r w:rsidR="00CD46ED" w:rsidRPr="009B636A">
        <w:rPr>
          <w:rFonts w:eastAsiaTheme="minorEastAsia" w:cs="Arial"/>
          <w:i/>
          <w:sz w:val="24"/>
          <w:szCs w:val="24"/>
          <w:lang w:eastAsia="en-ZA"/>
        </w:rPr>
        <w:t>lanning</w:t>
      </w:r>
      <w:r w:rsidRPr="009B636A">
        <w:rPr>
          <w:rFonts w:eastAsiaTheme="minorEastAsia" w:cs="Arial"/>
          <w:i/>
          <w:sz w:val="24"/>
          <w:szCs w:val="24"/>
          <w:lang w:eastAsia="en-ZA"/>
        </w:rPr>
        <w:t xml:space="preserve">, </w:t>
      </w:r>
      <w:r w:rsidR="00911B66" w:rsidRPr="009B636A">
        <w:rPr>
          <w:rFonts w:eastAsiaTheme="minorEastAsia" w:cs="Arial"/>
          <w:i/>
          <w:sz w:val="24"/>
          <w:szCs w:val="24"/>
          <w:lang w:eastAsia="en-ZA"/>
        </w:rPr>
        <w:t>t</w:t>
      </w:r>
      <w:r w:rsidR="00CD46ED" w:rsidRPr="009B636A">
        <w:rPr>
          <w:rFonts w:eastAsiaTheme="minorEastAsia" w:cs="Arial"/>
          <w:i/>
          <w:sz w:val="24"/>
          <w:szCs w:val="24"/>
          <w:lang w:eastAsia="en-ZA"/>
        </w:rPr>
        <w:t>uberculosis</w:t>
      </w:r>
      <w:r w:rsidRPr="009B636A">
        <w:rPr>
          <w:rFonts w:eastAsiaTheme="minorEastAsia" w:cs="Arial"/>
          <w:i/>
          <w:sz w:val="24"/>
          <w:szCs w:val="24"/>
          <w:lang w:eastAsia="en-ZA"/>
        </w:rPr>
        <w:t xml:space="preserve">, ARVs, </w:t>
      </w:r>
      <w:r w:rsidR="00911B66" w:rsidRPr="009B636A">
        <w:rPr>
          <w:rFonts w:eastAsiaTheme="minorEastAsia" w:cs="Arial"/>
          <w:i/>
          <w:sz w:val="24"/>
          <w:szCs w:val="24"/>
          <w:lang w:eastAsia="en-ZA"/>
        </w:rPr>
        <w:t>h</w:t>
      </w:r>
      <w:r w:rsidR="00CD46ED" w:rsidRPr="009B636A">
        <w:rPr>
          <w:rFonts w:eastAsiaTheme="minorEastAsia" w:cs="Arial"/>
          <w:i/>
          <w:sz w:val="24"/>
          <w:szCs w:val="24"/>
          <w:lang w:eastAsia="en-ZA"/>
        </w:rPr>
        <w:t>ypertension</w:t>
      </w:r>
      <w:r w:rsidRPr="009B636A">
        <w:rPr>
          <w:rFonts w:eastAsiaTheme="minorEastAsia" w:cs="Arial"/>
          <w:i/>
          <w:sz w:val="24"/>
          <w:szCs w:val="24"/>
          <w:lang w:eastAsia="en-ZA"/>
        </w:rPr>
        <w:t xml:space="preserve">, </w:t>
      </w:r>
      <w:r w:rsidR="00911B66" w:rsidRPr="009B636A">
        <w:rPr>
          <w:rFonts w:eastAsiaTheme="minorEastAsia" w:cs="Arial"/>
          <w:i/>
          <w:sz w:val="24"/>
          <w:szCs w:val="24"/>
          <w:lang w:eastAsia="en-ZA"/>
        </w:rPr>
        <w:t>d</w:t>
      </w:r>
      <w:r w:rsidR="00CD46ED" w:rsidRPr="009B636A">
        <w:rPr>
          <w:rFonts w:eastAsiaTheme="minorEastAsia" w:cs="Arial"/>
          <w:i/>
          <w:sz w:val="24"/>
          <w:szCs w:val="24"/>
          <w:lang w:eastAsia="en-ZA"/>
        </w:rPr>
        <w:t>iabetes</w:t>
      </w:r>
      <w:r w:rsidRPr="009B636A">
        <w:rPr>
          <w:rFonts w:eastAsiaTheme="minorEastAsia" w:cs="Arial"/>
          <w:i/>
          <w:sz w:val="24"/>
          <w:szCs w:val="24"/>
          <w:lang w:eastAsia="en-ZA"/>
        </w:rPr>
        <w:t xml:space="preserve"> and immunisation</w:t>
      </w:r>
      <w:r w:rsidR="00CD46ED" w:rsidRPr="009B636A">
        <w:rPr>
          <w:rFonts w:eastAsiaTheme="minorEastAsia" w:cs="Arial"/>
          <w:i/>
          <w:sz w:val="24"/>
          <w:szCs w:val="24"/>
          <w:lang w:eastAsia="en-ZA"/>
        </w:rPr>
        <w:t>s for well babies</w:t>
      </w:r>
      <w:r w:rsidRPr="009B636A">
        <w:rPr>
          <w:rFonts w:eastAsiaTheme="minorEastAsia" w:cs="Arial"/>
          <w:i/>
          <w:sz w:val="24"/>
          <w:szCs w:val="24"/>
          <w:lang w:eastAsia="en-ZA"/>
        </w:rPr>
        <w:t>”</w:t>
      </w:r>
      <w:r w:rsidRPr="009B636A">
        <w:rPr>
          <w:rFonts w:eastAsiaTheme="minorEastAsia" w:cs="Arial"/>
          <w:sz w:val="24"/>
          <w:szCs w:val="24"/>
          <w:lang w:eastAsia="en-ZA"/>
        </w:rPr>
        <w:t>].</w:t>
      </w:r>
    </w:p>
    <w:p w14:paraId="7AA03A92" w14:textId="77777777" w:rsidR="00463D17" w:rsidRPr="009B636A" w:rsidRDefault="00463D17" w:rsidP="00583EDF">
      <w:pPr>
        <w:ind w:right="288"/>
        <w:jc w:val="both"/>
        <w:rPr>
          <w:rFonts w:eastAsiaTheme="minorEastAsia" w:cs="Arial"/>
          <w:sz w:val="24"/>
          <w:szCs w:val="24"/>
          <w:lang w:val="en-GB" w:eastAsia="en-ZA"/>
        </w:rPr>
      </w:pPr>
    </w:p>
    <w:p w14:paraId="6FF3E108" w14:textId="73B4FA38" w:rsidR="00E43BF9" w:rsidRPr="009B636A" w:rsidRDefault="00860F3D" w:rsidP="00E74B2C">
      <w:pPr>
        <w:spacing w:before="240"/>
        <w:ind w:right="288"/>
        <w:jc w:val="both"/>
        <w:rPr>
          <w:rFonts w:eastAsiaTheme="minorEastAsia" w:cs="Arial"/>
          <w:b/>
          <w:sz w:val="24"/>
          <w:szCs w:val="24"/>
          <w:lang w:val="en-GB" w:eastAsia="en-ZA"/>
        </w:rPr>
      </w:pPr>
      <w:r w:rsidRPr="009B636A">
        <w:rPr>
          <w:rFonts w:eastAsiaTheme="minorEastAsia" w:cs="Arial"/>
          <w:b/>
          <w:sz w:val="24"/>
          <w:szCs w:val="24"/>
          <w:lang w:val="en-GB" w:eastAsia="en-ZA"/>
        </w:rPr>
        <w:t>CONCLUSION</w:t>
      </w:r>
    </w:p>
    <w:p w14:paraId="70EF791B" w14:textId="285014D6" w:rsidR="00800934" w:rsidRDefault="006A5937" w:rsidP="00494B72">
      <w:pPr>
        <w:spacing w:before="240"/>
        <w:jc w:val="both"/>
        <w:rPr>
          <w:sz w:val="24"/>
          <w:szCs w:val="24"/>
        </w:rPr>
      </w:pPr>
      <w:r w:rsidRPr="009B636A">
        <w:rPr>
          <w:sz w:val="24"/>
          <w:szCs w:val="24"/>
        </w:rPr>
        <w:t>Patients utilising the Fast Queue service received fairly good quality care. All staff performed their duties as allocated and as would be expected according to their scope of practice</w:t>
      </w:r>
      <w:r w:rsidR="007D4DE1" w:rsidRPr="009B636A">
        <w:rPr>
          <w:sz w:val="24"/>
          <w:szCs w:val="24"/>
        </w:rPr>
        <w:t>, though the workload is seen as high</w:t>
      </w:r>
      <w:r w:rsidRPr="009B636A">
        <w:rPr>
          <w:sz w:val="24"/>
          <w:szCs w:val="24"/>
        </w:rPr>
        <w:t xml:space="preserve">. </w:t>
      </w:r>
      <w:r w:rsidR="003E0B22" w:rsidRPr="009B636A">
        <w:rPr>
          <w:sz w:val="24"/>
          <w:szCs w:val="24"/>
        </w:rPr>
        <w:t>Delays were</w:t>
      </w:r>
      <w:r w:rsidR="00800934" w:rsidRPr="009B636A">
        <w:rPr>
          <w:sz w:val="24"/>
          <w:szCs w:val="24"/>
        </w:rPr>
        <w:t xml:space="preserve"> prevented</w:t>
      </w:r>
      <w:r w:rsidR="003E0B22" w:rsidRPr="009B636A">
        <w:rPr>
          <w:sz w:val="24"/>
          <w:szCs w:val="24"/>
        </w:rPr>
        <w:t xml:space="preserve"> through </w:t>
      </w:r>
      <w:r w:rsidR="004177A7" w:rsidRPr="009B636A">
        <w:rPr>
          <w:sz w:val="24"/>
          <w:szCs w:val="24"/>
        </w:rPr>
        <w:t>well organised</w:t>
      </w:r>
      <w:r w:rsidR="003E0B22" w:rsidRPr="009B636A">
        <w:rPr>
          <w:sz w:val="24"/>
          <w:szCs w:val="24"/>
        </w:rPr>
        <w:t xml:space="preserve"> patient flow. </w:t>
      </w:r>
      <w:r w:rsidR="00E74B2C" w:rsidRPr="009B636A">
        <w:rPr>
          <w:sz w:val="24"/>
          <w:szCs w:val="24"/>
        </w:rPr>
        <w:t>However, patients w</w:t>
      </w:r>
      <w:r w:rsidR="003E0B22" w:rsidRPr="009B636A">
        <w:rPr>
          <w:sz w:val="24"/>
          <w:szCs w:val="24"/>
        </w:rPr>
        <w:t xml:space="preserve">ould miss </w:t>
      </w:r>
      <w:r w:rsidR="00800934" w:rsidRPr="009B636A">
        <w:rPr>
          <w:sz w:val="24"/>
          <w:szCs w:val="24"/>
        </w:rPr>
        <w:t xml:space="preserve">out on health education opportunities </w:t>
      </w:r>
      <w:r w:rsidR="003E0B22" w:rsidRPr="009B636A">
        <w:rPr>
          <w:sz w:val="24"/>
          <w:szCs w:val="24"/>
        </w:rPr>
        <w:t xml:space="preserve">if they were perceived as ‘old’ </w:t>
      </w:r>
      <w:r w:rsidR="004177A7" w:rsidRPr="009B636A">
        <w:rPr>
          <w:sz w:val="24"/>
          <w:szCs w:val="24"/>
        </w:rPr>
        <w:t>and thought to know everything about their treatmen</w:t>
      </w:r>
      <w:r w:rsidR="00FF3C6C">
        <w:rPr>
          <w:sz w:val="24"/>
          <w:szCs w:val="24"/>
        </w:rPr>
        <w:t>t.</w:t>
      </w:r>
    </w:p>
    <w:p w14:paraId="544B37B5" w14:textId="77777777" w:rsidR="00FF3C6C" w:rsidRDefault="00FF3C6C" w:rsidP="00583EDF">
      <w:pPr>
        <w:ind w:right="288"/>
        <w:jc w:val="both"/>
        <w:rPr>
          <w:rFonts w:eastAsiaTheme="minorEastAsia" w:cs="Arial"/>
          <w:b/>
          <w:sz w:val="24"/>
          <w:szCs w:val="24"/>
          <w:lang w:val="en-GB" w:eastAsia="en-ZA"/>
        </w:rPr>
      </w:pPr>
    </w:p>
    <w:p w14:paraId="5EA62A7C" w14:textId="3F63C9F1" w:rsidR="00BF64C4" w:rsidRPr="009B636A" w:rsidRDefault="00860F3D" w:rsidP="00583EDF">
      <w:pPr>
        <w:ind w:right="288"/>
        <w:jc w:val="both"/>
        <w:rPr>
          <w:rFonts w:eastAsiaTheme="minorEastAsia" w:cs="Arial"/>
          <w:b/>
          <w:sz w:val="24"/>
          <w:szCs w:val="24"/>
          <w:lang w:val="en-GB" w:eastAsia="en-ZA"/>
        </w:rPr>
      </w:pPr>
      <w:r w:rsidRPr="009B636A">
        <w:rPr>
          <w:rFonts w:eastAsiaTheme="minorEastAsia" w:cs="Arial"/>
          <w:b/>
          <w:sz w:val="24"/>
          <w:szCs w:val="24"/>
          <w:lang w:val="en-GB" w:eastAsia="en-ZA"/>
        </w:rPr>
        <w:t>RECOMMENDATIONS</w:t>
      </w:r>
    </w:p>
    <w:p w14:paraId="4FCB2553" w14:textId="77777777" w:rsidR="00860F3D" w:rsidRPr="009B636A" w:rsidRDefault="00860F3D" w:rsidP="00583EDF">
      <w:pPr>
        <w:ind w:right="288"/>
        <w:jc w:val="both"/>
        <w:rPr>
          <w:rFonts w:eastAsiaTheme="minorEastAsia" w:cs="Arial"/>
          <w:b/>
          <w:sz w:val="24"/>
          <w:szCs w:val="24"/>
          <w:lang w:val="en-GB" w:eastAsia="en-ZA"/>
        </w:rPr>
      </w:pPr>
    </w:p>
    <w:p w14:paraId="27B8B16A" w14:textId="3E487F11" w:rsidR="00632E80" w:rsidRPr="009B636A" w:rsidRDefault="00BF64C4" w:rsidP="00583EDF">
      <w:pPr>
        <w:jc w:val="both"/>
        <w:rPr>
          <w:rFonts w:eastAsiaTheme="minorEastAsia" w:cs="Arial"/>
          <w:sz w:val="24"/>
          <w:szCs w:val="24"/>
          <w:lang w:val="en-GB" w:eastAsia="en-ZA"/>
        </w:rPr>
      </w:pPr>
      <w:r w:rsidRPr="009B636A">
        <w:rPr>
          <w:rFonts w:cs="Arial"/>
          <w:sz w:val="24"/>
          <w:szCs w:val="24"/>
          <w:lang w:val="en-US"/>
        </w:rPr>
        <w:t xml:space="preserve">More health care providers of lower categories such as ENAs should be provided to support registered and enrolled nurses and relieve them of the high workload. </w:t>
      </w:r>
      <w:r w:rsidR="00911B66" w:rsidRPr="009B636A">
        <w:rPr>
          <w:rFonts w:eastAsiaTheme="minorEastAsia" w:cs="Arial"/>
          <w:sz w:val="24"/>
          <w:szCs w:val="24"/>
          <w:lang w:val="en-GB" w:eastAsia="en-ZA"/>
        </w:rPr>
        <w:t>F</w:t>
      </w:r>
      <w:r w:rsidRPr="009B636A">
        <w:rPr>
          <w:rFonts w:eastAsiaTheme="minorEastAsia" w:cs="Arial"/>
          <w:sz w:val="24"/>
          <w:szCs w:val="24"/>
          <w:lang w:val="en-GB" w:eastAsia="en-ZA"/>
        </w:rPr>
        <w:t xml:space="preserve">acility supervisors </w:t>
      </w:r>
      <w:r w:rsidR="00911B66" w:rsidRPr="009B636A">
        <w:rPr>
          <w:rFonts w:eastAsiaTheme="minorEastAsia" w:cs="Arial"/>
          <w:sz w:val="24"/>
          <w:szCs w:val="24"/>
          <w:lang w:val="en-GB" w:eastAsia="en-ZA"/>
        </w:rPr>
        <w:t xml:space="preserve">should embark on structured facility visits </w:t>
      </w:r>
      <w:r w:rsidRPr="009B636A">
        <w:rPr>
          <w:rFonts w:eastAsiaTheme="minorEastAsia" w:cs="Arial"/>
          <w:sz w:val="24"/>
          <w:szCs w:val="24"/>
          <w:lang w:val="en-GB" w:eastAsia="en-ZA"/>
        </w:rPr>
        <w:t xml:space="preserve">and be available whenever required to give support to the facility manager who is faced with the daily struggles </w:t>
      </w:r>
      <w:r w:rsidR="00911B66" w:rsidRPr="009B636A">
        <w:rPr>
          <w:rFonts w:eastAsiaTheme="minorEastAsia" w:cs="Arial"/>
          <w:sz w:val="24"/>
          <w:szCs w:val="24"/>
          <w:lang w:val="en-GB" w:eastAsia="en-ZA"/>
        </w:rPr>
        <w:t xml:space="preserve">related to </w:t>
      </w:r>
      <w:r w:rsidRPr="009B636A">
        <w:rPr>
          <w:rFonts w:eastAsiaTheme="minorEastAsia" w:cs="Arial"/>
          <w:sz w:val="24"/>
          <w:szCs w:val="24"/>
          <w:lang w:val="en-GB" w:eastAsia="en-ZA"/>
        </w:rPr>
        <w:t xml:space="preserve">the functioning of the facility. </w:t>
      </w:r>
      <w:r w:rsidR="007237CE" w:rsidRPr="009B636A">
        <w:rPr>
          <w:rFonts w:eastAsiaTheme="minorEastAsia" w:cs="Arial"/>
          <w:sz w:val="24"/>
          <w:szCs w:val="24"/>
          <w:lang w:val="en-GB" w:eastAsia="en-ZA"/>
        </w:rPr>
        <w:t xml:space="preserve">Every patient should be </w:t>
      </w:r>
      <w:r w:rsidR="008B4DB0" w:rsidRPr="009B636A">
        <w:rPr>
          <w:rFonts w:eastAsiaTheme="minorEastAsia" w:cs="Arial"/>
          <w:sz w:val="24"/>
          <w:szCs w:val="24"/>
          <w:lang w:val="en-GB" w:eastAsia="en-ZA"/>
        </w:rPr>
        <w:t xml:space="preserve">asked </w:t>
      </w:r>
      <w:r w:rsidR="008B4DB0" w:rsidRPr="009B636A">
        <w:rPr>
          <w:rFonts w:eastAsiaTheme="minorEastAsia" w:cs="Arial"/>
          <w:sz w:val="24"/>
          <w:szCs w:val="24"/>
          <w:lang w:val="en-GB" w:eastAsia="en-ZA"/>
        </w:rPr>
        <w:lastRenderedPageBreak/>
        <w:t xml:space="preserve">about their health </w:t>
      </w:r>
      <w:r w:rsidR="007237CE" w:rsidRPr="009B636A">
        <w:rPr>
          <w:rFonts w:eastAsiaTheme="minorEastAsia" w:cs="Arial"/>
          <w:sz w:val="24"/>
          <w:szCs w:val="24"/>
          <w:lang w:val="en-GB" w:eastAsia="en-ZA"/>
        </w:rPr>
        <w:t xml:space="preserve">to </w:t>
      </w:r>
      <w:r w:rsidR="008B4DB0" w:rsidRPr="009B636A">
        <w:rPr>
          <w:rFonts w:eastAsiaTheme="minorEastAsia" w:cs="Arial"/>
          <w:sz w:val="24"/>
          <w:szCs w:val="24"/>
          <w:lang w:val="en-GB" w:eastAsia="en-ZA"/>
        </w:rPr>
        <w:t xml:space="preserve">ensure that they have correct information and not having problems with medication. </w:t>
      </w:r>
      <w:r w:rsidR="007237CE" w:rsidRPr="009B636A">
        <w:rPr>
          <w:rFonts w:eastAsiaTheme="minorEastAsia" w:cs="Arial"/>
          <w:sz w:val="24"/>
          <w:szCs w:val="24"/>
          <w:lang w:val="en-GB" w:eastAsia="en-ZA"/>
        </w:rPr>
        <w:t xml:space="preserve">  </w:t>
      </w:r>
    </w:p>
    <w:p w14:paraId="7246EA2E" w14:textId="77777777" w:rsidR="00860F3D" w:rsidRPr="009B636A" w:rsidRDefault="00860F3D" w:rsidP="00583EDF">
      <w:pPr>
        <w:jc w:val="both"/>
        <w:rPr>
          <w:rFonts w:eastAsiaTheme="minorEastAsia" w:cs="Arial"/>
          <w:sz w:val="24"/>
          <w:szCs w:val="24"/>
          <w:lang w:val="en-GB" w:eastAsia="en-ZA"/>
        </w:rPr>
      </w:pPr>
    </w:p>
    <w:p w14:paraId="737AE53B" w14:textId="3DEE9390" w:rsidR="00632E80" w:rsidRPr="009B636A" w:rsidRDefault="00860F3D" w:rsidP="00583EDF">
      <w:pPr>
        <w:jc w:val="both"/>
        <w:rPr>
          <w:rFonts w:eastAsiaTheme="minorEastAsia" w:cs="Arial"/>
          <w:b/>
          <w:sz w:val="24"/>
          <w:szCs w:val="24"/>
          <w:lang w:val="en-GB" w:eastAsia="en-ZA"/>
        </w:rPr>
      </w:pPr>
      <w:r w:rsidRPr="009B636A">
        <w:rPr>
          <w:rFonts w:eastAsiaTheme="minorEastAsia" w:cs="Arial"/>
          <w:b/>
          <w:sz w:val="24"/>
          <w:szCs w:val="24"/>
          <w:lang w:val="en-GB" w:eastAsia="en-ZA"/>
        </w:rPr>
        <w:t>LIMITATIONS</w:t>
      </w:r>
    </w:p>
    <w:p w14:paraId="1BBD0827" w14:textId="77777777" w:rsidR="00860F3D" w:rsidRPr="009B636A" w:rsidRDefault="00860F3D" w:rsidP="00583EDF">
      <w:pPr>
        <w:jc w:val="both"/>
        <w:rPr>
          <w:rFonts w:eastAsiaTheme="minorEastAsia" w:cs="Arial"/>
          <w:b/>
          <w:sz w:val="24"/>
          <w:szCs w:val="24"/>
          <w:lang w:val="en-GB" w:eastAsia="en-ZA"/>
        </w:rPr>
      </w:pPr>
    </w:p>
    <w:p w14:paraId="4CB8EB57" w14:textId="62987B37" w:rsidR="00315859" w:rsidRPr="009B636A" w:rsidRDefault="00315859" w:rsidP="00583EDF">
      <w:pPr>
        <w:jc w:val="both"/>
        <w:rPr>
          <w:rFonts w:eastAsiaTheme="minorEastAsia" w:cs="Arial"/>
          <w:sz w:val="24"/>
          <w:szCs w:val="24"/>
          <w:lang w:val="en-GB" w:eastAsia="en-ZA"/>
        </w:rPr>
      </w:pPr>
      <w:r w:rsidRPr="009B636A">
        <w:rPr>
          <w:rFonts w:eastAsiaTheme="minorEastAsia" w:cs="Arial"/>
          <w:sz w:val="24"/>
          <w:szCs w:val="24"/>
          <w:lang w:val="en-GB" w:eastAsia="en-ZA"/>
        </w:rPr>
        <w:t>Interviews were conducted with health personnel only and no</w:t>
      </w:r>
      <w:r w:rsidR="00890D1D" w:rsidRPr="009B636A">
        <w:rPr>
          <w:rFonts w:eastAsiaTheme="minorEastAsia" w:cs="Arial"/>
          <w:sz w:val="24"/>
          <w:szCs w:val="24"/>
          <w:lang w:val="en-GB" w:eastAsia="en-ZA"/>
        </w:rPr>
        <w:t>t</w:t>
      </w:r>
      <w:r w:rsidRPr="009B636A">
        <w:rPr>
          <w:rFonts w:eastAsiaTheme="minorEastAsia" w:cs="Arial"/>
          <w:sz w:val="24"/>
          <w:szCs w:val="24"/>
          <w:lang w:val="en-GB" w:eastAsia="en-ZA"/>
        </w:rPr>
        <w:t xml:space="preserve"> patients who could have highlighted </w:t>
      </w:r>
      <w:r w:rsidR="00890D1D" w:rsidRPr="009B636A">
        <w:rPr>
          <w:rFonts w:eastAsiaTheme="minorEastAsia" w:cs="Arial"/>
          <w:sz w:val="24"/>
          <w:szCs w:val="24"/>
          <w:lang w:val="en-GB" w:eastAsia="en-ZA"/>
        </w:rPr>
        <w:t>other</w:t>
      </w:r>
      <w:r w:rsidRPr="009B636A">
        <w:rPr>
          <w:rFonts w:eastAsiaTheme="minorEastAsia" w:cs="Arial"/>
          <w:sz w:val="24"/>
          <w:szCs w:val="24"/>
          <w:lang w:val="en-GB" w:eastAsia="en-ZA"/>
        </w:rPr>
        <w:t xml:space="preserve"> perspective</w:t>
      </w:r>
      <w:r w:rsidR="00890D1D" w:rsidRPr="009B636A">
        <w:rPr>
          <w:rFonts w:eastAsiaTheme="minorEastAsia" w:cs="Arial"/>
          <w:sz w:val="24"/>
          <w:szCs w:val="24"/>
          <w:lang w:val="en-GB" w:eastAsia="en-ZA"/>
        </w:rPr>
        <w:t>s</w:t>
      </w:r>
      <w:r w:rsidRPr="009B636A">
        <w:rPr>
          <w:rFonts w:eastAsiaTheme="minorEastAsia" w:cs="Arial"/>
          <w:sz w:val="24"/>
          <w:szCs w:val="24"/>
          <w:lang w:val="en-GB" w:eastAsia="en-ZA"/>
        </w:rPr>
        <w:t xml:space="preserve"> </w:t>
      </w:r>
      <w:r w:rsidR="00890D1D" w:rsidRPr="009B636A">
        <w:rPr>
          <w:rFonts w:eastAsiaTheme="minorEastAsia" w:cs="Arial"/>
          <w:sz w:val="24"/>
          <w:szCs w:val="24"/>
          <w:lang w:val="en-GB" w:eastAsia="en-ZA"/>
        </w:rPr>
        <w:t xml:space="preserve">on </w:t>
      </w:r>
      <w:r w:rsidRPr="009B636A">
        <w:rPr>
          <w:rFonts w:eastAsiaTheme="minorEastAsia" w:cs="Arial"/>
          <w:sz w:val="24"/>
          <w:szCs w:val="24"/>
          <w:lang w:val="en-GB" w:eastAsia="en-ZA"/>
        </w:rPr>
        <w:t xml:space="preserve">the Fast </w:t>
      </w:r>
      <w:r w:rsidR="00911B66" w:rsidRPr="009B636A">
        <w:rPr>
          <w:rFonts w:eastAsiaTheme="minorEastAsia" w:cs="Arial"/>
          <w:sz w:val="24"/>
          <w:szCs w:val="24"/>
          <w:lang w:val="en-GB" w:eastAsia="en-ZA"/>
        </w:rPr>
        <w:t>Q</w:t>
      </w:r>
      <w:r w:rsidRPr="009B636A">
        <w:rPr>
          <w:rFonts w:eastAsiaTheme="minorEastAsia" w:cs="Arial"/>
          <w:sz w:val="24"/>
          <w:szCs w:val="24"/>
          <w:lang w:val="en-GB" w:eastAsia="en-ZA"/>
        </w:rPr>
        <w:t>ueue</w:t>
      </w:r>
      <w:r w:rsidR="00911B66" w:rsidRPr="009B636A">
        <w:rPr>
          <w:rFonts w:eastAsiaTheme="minorEastAsia" w:cs="Arial"/>
          <w:sz w:val="24"/>
          <w:szCs w:val="24"/>
          <w:lang w:val="en-GB" w:eastAsia="en-ZA"/>
        </w:rPr>
        <w:t xml:space="preserve"> Service Point</w:t>
      </w:r>
      <w:r w:rsidRPr="009B636A">
        <w:rPr>
          <w:rFonts w:eastAsiaTheme="minorEastAsia" w:cs="Arial"/>
          <w:sz w:val="24"/>
          <w:szCs w:val="24"/>
          <w:lang w:val="en-GB" w:eastAsia="en-ZA"/>
        </w:rPr>
        <w:t>.</w:t>
      </w:r>
      <w:r w:rsidR="00863696" w:rsidRPr="009B636A">
        <w:rPr>
          <w:rFonts w:eastAsiaTheme="minorEastAsia" w:cs="Arial"/>
          <w:sz w:val="24"/>
          <w:szCs w:val="24"/>
          <w:lang w:val="en-GB" w:eastAsia="en-ZA"/>
        </w:rPr>
        <w:t xml:space="preserve"> </w:t>
      </w:r>
    </w:p>
    <w:p w14:paraId="618DF09A" w14:textId="77777777" w:rsidR="009A3A31" w:rsidRPr="009B636A" w:rsidRDefault="009A3A31" w:rsidP="00583EDF">
      <w:pPr>
        <w:jc w:val="both"/>
        <w:rPr>
          <w:rFonts w:eastAsiaTheme="minorEastAsia" w:cs="Arial"/>
          <w:sz w:val="24"/>
          <w:szCs w:val="24"/>
          <w:lang w:val="en-GB" w:eastAsia="en-ZA"/>
        </w:rPr>
      </w:pPr>
    </w:p>
    <w:p w14:paraId="1D543FA8" w14:textId="495B86E7" w:rsidR="002C66F3" w:rsidRPr="009B636A" w:rsidRDefault="00860F3D" w:rsidP="00583EDF">
      <w:pPr>
        <w:jc w:val="both"/>
        <w:rPr>
          <w:rFonts w:ascii="Verdana" w:eastAsiaTheme="minorEastAsia" w:hAnsi="Verdana" w:cs="Arial"/>
          <w:b/>
          <w:sz w:val="24"/>
          <w:szCs w:val="24"/>
          <w:lang w:val="en-GB" w:eastAsia="en-ZA"/>
        </w:rPr>
      </w:pPr>
      <w:r w:rsidRPr="009B636A">
        <w:rPr>
          <w:rFonts w:ascii="Verdana" w:eastAsiaTheme="minorEastAsia" w:hAnsi="Verdana" w:cs="Arial"/>
          <w:b/>
          <w:sz w:val="24"/>
          <w:szCs w:val="24"/>
          <w:lang w:val="en-GB" w:eastAsia="en-ZA"/>
        </w:rPr>
        <w:t>REFERENCES</w:t>
      </w:r>
    </w:p>
    <w:p w14:paraId="674E7E98" w14:textId="77777777" w:rsidR="00860F3D" w:rsidRPr="009B636A" w:rsidRDefault="00860F3D" w:rsidP="00583EDF">
      <w:pPr>
        <w:jc w:val="both"/>
        <w:rPr>
          <w:rFonts w:ascii="Verdana" w:eastAsiaTheme="minorEastAsia" w:hAnsi="Verdana" w:cs="Arial"/>
          <w:b/>
          <w:sz w:val="24"/>
          <w:szCs w:val="24"/>
          <w:lang w:val="en-GB" w:eastAsia="en-ZA"/>
        </w:rPr>
      </w:pPr>
    </w:p>
    <w:p w14:paraId="441ABF3C" w14:textId="0EBBDC7D" w:rsidR="008615DC" w:rsidRPr="009B636A" w:rsidRDefault="008615DC" w:rsidP="00FF3C6C">
      <w:pPr>
        <w:autoSpaceDE w:val="0"/>
        <w:autoSpaceDN w:val="0"/>
        <w:adjustRightInd w:val="0"/>
        <w:ind w:left="450" w:hanging="450"/>
        <w:rPr>
          <w:rFonts w:ascii="Verdana" w:hAnsi="Verdana" w:cs="Arial"/>
          <w:sz w:val="24"/>
          <w:szCs w:val="24"/>
        </w:rPr>
      </w:pPr>
      <w:r w:rsidRPr="009B636A">
        <w:rPr>
          <w:rFonts w:ascii="Verdana" w:hAnsi="Verdana" w:cs="Arial"/>
          <w:sz w:val="24"/>
          <w:szCs w:val="24"/>
        </w:rPr>
        <w:t>Benner</w:t>
      </w:r>
      <w:r w:rsidR="00860F3D" w:rsidRPr="009B636A">
        <w:rPr>
          <w:rFonts w:ascii="Verdana" w:hAnsi="Verdana" w:cs="Arial"/>
          <w:sz w:val="24"/>
          <w:szCs w:val="24"/>
        </w:rPr>
        <w:t>,</w:t>
      </w:r>
      <w:r w:rsidRPr="009B636A">
        <w:rPr>
          <w:rFonts w:ascii="Verdana" w:hAnsi="Verdana" w:cs="Arial"/>
          <w:sz w:val="24"/>
          <w:szCs w:val="24"/>
        </w:rPr>
        <w:t xml:space="preserve"> P.</w:t>
      </w:r>
      <w:r w:rsidR="00C32F68" w:rsidRPr="009B636A">
        <w:rPr>
          <w:rFonts w:ascii="Verdana" w:hAnsi="Verdana" w:cs="Arial"/>
          <w:sz w:val="24"/>
          <w:szCs w:val="24"/>
        </w:rPr>
        <w:t xml:space="preserve"> </w:t>
      </w:r>
      <w:r w:rsidRPr="009B636A">
        <w:rPr>
          <w:rFonts w:ascii="Verdana" w:hAnsi="Verdana" w:cs="Arial"/>
          <w:sz w:val="24"/>
          <w:szCs w:val="24"/>
        </w:rPr>
        <w:t>2001. From novice to expert: excellence and power in clinical nursing practice,</w:t>
      </w:r>
      <w:r w:rsidR="00E92339" w:rsidRPr="009B636A">
        <w:rPr>
          <w:rFonts w:ascii="Verdana" w:hAnsi="Verdana" w:cs="Arial"/>
          <w:sz w:val="24"/>
          <w:szCs w:val="24"/>
        </w:rPr>
        <w:t xml:space="preserve"> </w:t>
      </w:r>
      <w:r w:rsidRPr="009B636A">
        <w:rPr>
          <w:rFonts w:ascii="Verdana" w:hAnsi="Verdana" w:cs="Arial"/>
          <w:sz w:val="24"/>
          <w:szCs w:val="24"/>
        </w:rPr>
        <w:t>commemorative edition. Upper Saddle River, NJ: Prentice-Hall</w:t>
      </w:r>
      <w:r w:rsidR="00860F3D" w:rsidRPr="009B636A">
        <w:rPr>
          <w:rFonts w:ascii="Verdana" w:hAnsi="Verdana" w:cs="Arial"/>
          <w:sz w:val="24"/>
          <w:szCs w:val="24"/>
        </w:rPr>
        <w:t>.</w:t>
      </w:r>
    </w:p>
    <w:p w14:paraId="51274B45" w14:textId="77777777" w:rsidR="00C55EBC" w:rsidRPr="009B636A" w:rsidRDefault="00C55EBC" w:rsidP="00FF3C6C">
      <w:pPr>
        <w:autoSpaceDE w:val="0"/>
        <w:autoSpaceDN w:val="0"/>
        <w:adjustRightInd w:val="0"/>
        <w:ind w:left="450" w:hanging="450"/>
        <w:rPr>
          <w:rFonts w:ascii="Verdana" w:hAnsi="Verdana" w:cs="Arial"/>
          <w:sz w:val="24"/>
          <w:szCs w:val="24"/>
        </w:rPr>
      </w:pPr>
    </w:p>
    <w:p w14:paraId="21B3F876" w14:textId="77777777" w:rsidR="009B636A" w:rsidRDefault="0049418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Clarke, S.P. and Donaldson, N.E. 2008. Nurse staffing and patient care quality and safety</w:t>
      </w:r>
      <w:r w:rsidR="002F7721" w:rsidRPr="009B636A">
        <w:rPr>
          <w:rFonts w:ascii="Verdana" w:eastAsiaTheme="minorEastAsia" w:hAnsi="Verdana" w:cs="Arial"/>
          <w:sz w:val="24"/>
          <w:szCs w:val="24"/>
          <w:lang w:eastAsia="en-ZA"/>
        </w:rPr>
        <w:t>. In: Hughes RG, ed. Patient safety and quality</w:t>
      </w:r>
      <w:r w:rsidRPr="009B636A">
        <w:rPr>
          <w:rFonts w:ascii="Verdana" w:eastAsiaTheme="minorEastAsia" w:hAnsi="Verdana" w:cs="Arial"/>
          <w:sz w:val="24"/>
          <w:szCs w:val="24"/>
          <w:lang w:eastAsia="en-ZA"/>
        </w:rPr>
        <w:t>: an evidence-based handbook for nurses</w:t>
      </w:r>
      <w:r w:rsidRPr="009B636A">
        <w:rPr>
          <w:rFonts w:ascii="Verdana" w:eastAsiaTheme="minorEastAsia" w:hAnsi="Verdana" w:cs="Arial"/>
          <w:i/>
          <w:sz w:val="24"/>
          <w:szCs w:val="24"/>
          <w:lang w:eastAsia="en-ZA"/>
        </w:rPr>
        <w:t xml:space="preserve">. </w:t>
      </w:r>
      <w:r w:rsidRPr="009B636A">
        <w:rPr>
          <w:rFonts w:ascii="Verdana" w:eastAsiaTheme="minorEastAsia" w:hAnsi="Verdana" w:cs="Arial"/>
          <w:sz w:val="24"/>
          <w:szCs w:val="24"/>
          <w:lang w:eastAsia="en-ZA"/>
        </w:rPr>
        <w:t>Rockville</w:t>
      </w:r>
      <w:r w:rsidR="002F7721" w:rsidRPr="009B636A">
        <w:rPr>
          <w:rFonts w:ascii="Verdana" w:eastAsiaTheme="minorEastAsia" w:hAnsi="Verdana" w:cs="Arial"/>
          <w:sz w:val="24"/>
          <w:szCs w:val="24"/>
          <w:lang w:eastAsia="en-ZA"/>
        </w:rPr>
        <w:t>, MD</w:t>
      </w:r>
      <w:r w:rsidRPr="009B636A">
        <w:rPr>
          <w:rFonts w:ascii="Verdana" w:eastAsiaTheme="minorEastAsia" w:hAnsi="Verdana" w:cs="Arial"/>
          <w:sz w:val="24"/>
          <w:szCs w:val="24"/>
          <w:lang w:eastAsia="en-ZA"/>
        </w:rPr>
        <w:t xml:space="preserve">: Agency for Health Research and Quality. </w:t>
      </w:r>
      <w:r w:rsidR="00CF1B57" w:rsidRPr="009B636A">
        <w:rPr>
          <w:rFonts w:ascii="Verdana" w:eastAsiaTheme="minorEastAsia" w:hAnsi="Verdana" w:cs="Arial"/>
          <w:sz w:val="24"/>
          <w:szCs w:val="24"/>
          <w:lang w:eastAsia="en-ZA"/>
        </w:rPr>
        <w:t>Available</w:t>
      </w:r>
      <w:r w:rsidRPr="009B636A">
        <w:rPr>
          <w:rFonts w:ascii="Verdana" w:eastAsiaTheme="minorEastAsia" w:hAnsi="Verdana" w:cs="Arial"/>
          <w:sz w:val="24"/>
          <w:szCs w:val="24"/>
          <w:lang w:eastAsia="en-ZA"/>
        </w:rPr>
        <w:t>:</w:t>
      </w:r>
    </w:p>
    <w:p w14:paraId="5936F88A" w14:textId="7791102B" w:rsidR="009B636A" w:rsidRDefault="001C0CB5" w:rsidP="00FF3C6C">
      <w:pPr>
        <w:ind w:left="450" w:right="289" w:hanging="450"/>
        <w:jc w:val="both"/>
        <w:rPr>
          <w:rFonts w:ascii="Verdana" w:eastAsiaTheme="minorEastAsia" w:hAnsi="Verdana" w:cs="Arial"/>
          <w:sz w:val="24"/>
          <w:szCs w:val="24"/>
          <w:lang w:eastAsia="en-ZA"/>
        </w:rPr>
      </w:pPr>
      <w:hyperlink r:id="rId10" w:history="1">
        <w:r w:rsidR="00494187" w:rsidRPr="009B636A">
          <w:rPr>
            <w:rFonts w:ascii="Verdana" w:eastAsiaTheme="minorEastAsia" w:hAnsi="Verdana" w:cs="Arial"/>
            <w:color w:val="0000FF"/>
            <w:sz w:val="24"/>
            <w:szCs w:val="24"/>
            <w:u w:val="single"/>
            <w:lang w:eastAsia="en-ZA"/>
          </w:rPr>
          <w:t>http://www.ncbi.nlm.nih.gov/books/NBK2676/</w:t>
        </w:r>
      </w:hyperlink>
      <w:r w:rsidR="00C32F68" w:rsidRPr="009B636A">
        <w:rPr>
          <w:rFonts w:ascii="Verdana" w:eastAsiaTheme="minorEastAsia" w:hAnsi="Verdana" w:cs="Arial"/>
          <w:color w:val="0000FF"/>
          <w:sz w:val="24"/>
          <w:szCs w:val="24"/>
          <w:u w:val="single"/>
          <w:lang w:eastAsia="en-ZA"/>
        </w:rPr>
        <w:t xml:space="preserve"> </w:t>
      </w:r>
      <w:r w:rsidR="00494187" w:rsidRPr="009B636A">
        <w:rPr>
          <w:rFonts w:ascii="Verdana" w:eastAsiaTheme="minorEastAsia" w:hAnsi="Verdana" w:cs="Arial"/>
          <w:sz w:val="24"/>
          <w:szCs w:val="24"/>
          <w:lang w:eastAsia="en-ZA"/>
        </w:rPr>
        <w:t>[Accessed 11</w:t>
      </w:r>
    </w:p>
    <w:p w14:paraId="6B7F742D" w14:textId="19128BFC" w:rsidR="00494187" w:rsidRPr="009B636A" w:rsidRDefault="0049418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November 2012].</w:t>
      </w:r>
    </w:p>
    <w:p w14:paraId="1398C196"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664745DF" w14:textId="77777777" w:rsidR="00A32E83" w:rsidRPr="009B636A" w:rsidRDefault="0049418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Clow, K.A., Ricciardelli, R. and Bartfay, W.J. 2014. Attitudes and stereotypes of male and female nurses: the influence of social roles and ambivalent sexism. </w:t>
      </w:r>
      <w:r w:rsidRPr="009B636A">
        <w:rPr>
          <w:rFonts w:ascii="Verdana" w:eastAsiaTheme="minorEastAsia" w:hAnsi="Verdana" w:cs="Arial"/>
          <w:i/>
          <w:sz w:val="24"/>
          <w:szCs w:val="24"/>
          <w:lang w:eastAsia="en-ZA"/>
        </w:rPr>
        <w:t>Canadian Journal of Behavioural Science,</w:t>
      </w:r>
      <w:r w:rsidRPr="009B636A">
        <w:rPr>
          <w:rFonts w:ascii="Verdana" w:eastAsiaTheme="minorEastAsia" w:hAnsi="Verdana" w:cs="Arial"/>
          <w:sz w:val="24"/>
          <w:szCs w:val="24"/>
          <w:lang w:eastAsia="en-ZA"/>
        </w:rPr>
        <w:t xml:space="preserve"> 46(3): 446-455. Doi: 10.1037/a0034248.</w:t>
      </w:r>
    </w:p>
    <w:p w14:paraId="5750668F" w14:textId="77777777" w:rsidR="00494187" w:rsidRPr="009B636A" w:rsidRDefault="0049418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 </w:t>
      </w:r>
    </w:p>
    <w:p w14:paraId="427B6107" w14:textId="77777777" w:rsidR="00494187" w:rsidRPr="009B636A" w:rsidRDefault="0049418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Creswell, J.W. and Plano Clark, V.L. 20</w:t>
      </w:r>
      <w:r w:rsidR="00D5099C" w:rsidRPr="009B636A">
        <w:rPr>
          <w:rFonts w:ascii="Verdana" w:eastAsiaTheme="minorEastAsia" w:hAnsi="Verdana" w:cs="Arial"/>
          <w:sz w:val="24"/>
          <w:szCs w:val="24"/>
          <w:lang w:eastAsia="en-ZA"/>
        </w:rPr>
        <w:t>09</w:t>
      </w:r>
      <w:r w:rsidRPr="009B636A">
        <w:rPr>
          <w:rFonts w:ascii="Verdana" w:eastAsiaTheme="minorEastAsia" w:hAnsi="Verdana" w:cs="Arial"/>
          <w:sz w:val="24"/>
          <w:szCs w:val="24"/>
          <w:lang w:eastAsia="en-ZA"/>
        </w:rPr>
        <w:t xml:space="preserve">. </w:t>
      </w:r>
      <w:r w:rsidRPr="009B636A">
        <w:rPr>
          <w:rFonts w:ascii="Verdana" w:eastAsiaTheme="minorEastAsia" w:hAnsi="Verdana" w:cs="Arial"/>
          <w:i/>
          <w:sz w:val="24"/>
          <w:szCs w:val="24"/>
          <w:lang w:eastAsia="en-ZA"/>
        </w:rPr>
        <w:t>Designing and conducting mixed methods research</w:t>
      </w:r>
      <w:r w:rsidRPr="009B636A">
        <w:rPr>
          <w:rFonts w:ascii="Verdana" w:eastAsiaTheme="minorEastAsia" w:hAnsi="Verdana" w:cs="Arial"/>
          <w:sz w:val="24"/>
          <w:szCs w:val="24"/>
          <w:lang w:eastAsia="en-ZA"/>
        </w:rPr>
        <w:t>. 2</w:t>
      </w:r>
      <w:r w:rsidRPr="009B636A">
        <w:rPr>
          <w:rFonts w:ascii="Verdana" w:eastAsiaTheme="minorEastAsia" w:hAnsi="Verdana" w:cs="Arial"/>
          <w:sz w:val="24"/>
          <w:szCs w:val="24"/>
          <w:vertAlign w:val="superscript"/>
          <w:lang w:eastAsia="en-ZA"/>
        </w:rPr>
        <w:t>nd</w:t>
      </w:r>
      <w:r w:rsidRPr="009B636A">
        <w:rPr>
          <w:rFonts w:ascii="Verdana" w:eastAsiaTheme="minorEastAsia" w:hAnsi="Verdana" w:cs="Arial"/>
          <w:sz w:val="24"/>
          <w:szCs w:val="24"/>
          <w:lang w:eastAsia="en-ZA"/>
        </w:rPr>
        <w:t xml:space="preserve"> Ed. London: Sage.</w:t>
      </w:r>
    </w:p>
    <w:p w14:paraId="124624A9" w14:textId="77777777" w:rsidR="001A4307" w:rsidRPr="009B636A" w:rsidRDefault="001A4307" w:rsidP="00FF3C6C">
      <w:pPr>
        <w:ind w:left="450" w:right="289" w:hanging="450"/>
        <w:jc w:val="both"/>
        <w:rPr>
          <w:rFonts w:ascii="Verdana" w:eastAsiaTheme="minorEastAsia" w:hAnsi="Verdana" w:cs="Arial"/>
          <w:sz w:val="24"/>
          <w:szCs w:val="24"/>
          <w:lang w:eastAsia="en-ZA"/>
        </w:rPr>
      </w:pPr>
    </w:p>
    <w:p w14:paraId="19D0B6F7" w14:textId="714B5E36" w:rsidR="001A4307" w:rsidRPr="009B636A" w:rsidRDefault="001A430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De Maeseneer, J. 2009. Primary health care in Africa: now more than ever! </w:t>
      </w:r>
      <w:r w:rsidRPr="009B636A">
        <w:rPr>
          <w:rFonts w:ascii="Verdana" w:eastAsiaTheme="minorEastAsia" w:hAnsi="Verdana" w:cs="Arial"/>
          <w:i/>
          <w:sz w:val="24"/>
          <w:szCs w:val="24"/>
          <w:lang w:eastAsia="en-ZA"/>
        </w:rPr>
        <w:t>African</w:t>
      </w:r>
      <w:r w:rsidRPr="009B636A">
        <w:rPr>
          <w:rFonts w:ascii="Verdana" w:eastAsiaTheme="minorEastAsia" w:hAnsi="Verdana" w:cs="Arial"/>
          <w:sz w:val="24"/>
          <w:szCs w:val="24"/>
          <w:lang w:eastAsia="en-ZA"/>
        </w:rPr>
        <w:t xml:space="preserve"> </w:t>
      </w:r>
      <w:r w:rsidRPr="009B636A">
        <w:rPr>
          <w:rFonts w:ascii="Verdana" w:eastAsiaTheme="minorEastAsia" w:hAnsi="Verdana" w:cs="Arial"/>
          <w:i/>
          <w:sz w:val="24"/>
          <w:szCs w:val="24"/>
          <w:lang w:eastAsia="en-ZA"/>
        </w:rPr>
        <w:t>Journal of Primary Health Care and Family Medicine</w:t>
      </w:r>
      <w:r w:rsidR="00CF1B57" w:rsidRPr="009B636A">
        <w:rPr>
          <w:rFonts w:ascii="Verdana" w:eastAsiaTheme="minorEastAsia" w:hAnsi="Verdana" w:cs="Arial"/>
          <w:sz w:val="24"/>
          <w:szCs w:val="24"/>
          <w:lang w:eastAsia="en-ZA"/>
        </w:rPr>
        <w:t>. 1(1). Available at:</w:t>
      </w:r>
      <w:r w:rsidRPr="009B636A">
        <w:rPr>
          <w:rFonts w:ascii="Verdana" w:eastAsiaTheme="minorEastAsia" w:hAnsi="Verdana" w:cs="Arial"/>
          <w:sz w:val="24"/>
          <w:szCs w:val="24"/>
          <w:lang w:eastAsia="en-ZA"/>
        </w:rPr>
        <w:t xml:space="preserve"> </w:t>
      </w:r>
      <w:hyperlink r:id="rId11" w:history="1">
        <w:r w:rsidRPr="009B636A">
          <w:rPr>
            <w:rFonts w:ascii="Verdana" w:eastAsiaTheme="minorEastAsia" w:hAnsi="Verdana" w:cs="Arial"/>
            <w:color w:val="0000FF"/>
            <w:sz w:val="24"/>
            <w:szCs w:val="24"/>
            <w:u w:val="single"/>
            <w:lang w:eastAsia="en-ZA"/>
          </w:rPr>
          <w:t>https://biblio.ugent.be/publication/940480</w:t>
        </w:r>
      </w:hyperlink>
      <w:r w:rsidRPr="009B636A">
        <w:rPr>
          <w:rFonts w:ascii="Verdana" w:eastAsiaTheme="minorEastAsia" w:hAnsi="Verdana" w:cs="Arial"/>
          <w:sz w:val="24"/>
          <w:szCs w:val="24"/>
          <w:lang w:eastAsia="en-ZA"/>
        </w:rPr>
        <w:t xml:space="preserve"> [Accessed 11 November 2012].</w:t>
      </w:r>
    </w:p>
    <w:p w14:paraId="14E1B0B6" w14:textId="77777777" w:rsidR="00191F89" w:rsidRPr="009B636A" w:rsidRDefault="00191F89" w:rsidP="00FF3C6C">
      <w:pPr>
        <w:ind w:left="450" w:right="289" w:hanging="450"/>
        <w:jc w:val="both"/>
        <w:rPr>
          <w:rFonts w:ascii="Verdana" w:eastAsiaTheme="minorEastAsia" w:hAnsi="Verdana" w:cs="Arial"/>
          <w:sz w:val="24"/>
          <w:szCs w:val="24"/>
          <w:lang w:eastAsia="en-ZA"/>
        </w:rPr>
      </w:pPr>
    </w:p>
    <w:p w14:paraId="01C1ECFC" w14:textId="4CA8AD0D" w:rsidR="00A32E83" w:rsidRPr="009B636A" w:rsidRDefault="00A32E83" w:rsidP="00FF3C6C">
      <w:pPr>
        <w:ind w:left="450" w:right="289" w:hanging="450"/>
        <w:jc w:val="both"/>
        <w:rPr>
          <w:rFonts w:ascii="Verdana" w:eastAsia="Times New Roman" w:hAnsi="Verdana" w:cs="Arial"/>
          <w:sz w:val="24"/>
          <w:szCs w:val="24"/>
          <w:lang w:eastAsia="en-ZA"/>
        </w:rPr>
      </w:pPr>
      <w:r w:rsidRPr="009B636A">
        <w:rPr>
          <w:rFonts w:ascii="Verdana" w:eastAsiaTheme="minorEastAsia" w:hAnsi="Verdana" w:cs="Arial"/>
          <w:sz w:val="24"/>
          <w:szCs w:val="24"/>
          <w:lang w:eastAsia="en-ZA"/>
        </w:rPr>
        <w:t>Dobson, C., Hasija, S. and Pinker, E</w:t>
      </w:r>
      <w:r w:rsidR="002F7721" w:rsidRPr="009B636A">
        <w:rPr>
          <w:rFonts w:ascii="Verdana" w:eastAsiaTheme="minorEastAsia" w:hAnsi="Verdana" w:cs="Arial"/>
          <w:sz w:val="24"/>
          <w:szCs w:val="24"/>
          <w:lang w:eastAsia="en-ZA"/>
        </w:rPr>
        <w:t>.</w:t>
      </w:r>
      <w:r w:rsidRPr="009B636A">
        <w:rPr>
          <w:rFonts w:ascii="Verdana" w:eastAsiaTheme="minorEastAsia" w:hAnsi="Verdana" w:cs="Arial"/>
          <w:sz w:val="24"/>
          <w:szCs w:val="24"/>
          <w:lang w:eastAsia="en-ZA"/>
        </w:rPr>
        <w:t xml:space="preserve">J. 2011. Reserving capacity for urgent patients in primary health care. </w:t>
      </w:r>
      <w:r w:rsidRPr="009B636A">
        <w:rPr>
          <w:rFonts w:ascii="Verdana" w:eastAsiaTheme="minorEastAsia" w:hAnsi="Verdana" w:cs="Arial"/>
          <w:i/>
          <w:sz w:val="24"/>
          <w:szCs w:val="24"/>
          <w:lang w:eastAsia="en-ZA"/>
        </w:rPr>
        <w:t>Production and Operations Management Society.</w:t>
      </w:r>
      <w:r w:rsidR="00EF6B77" w:rsidRPr="009B636A">
        <w:rPr>
          <w:rFonts w:ascii="Verdana" w:eastAsiaTheme="minorEastAsia" w:hAnsi="Verdana" w:cs="Arial"/>
          <w:sz w:val="24"/>
          <w:szCs w:val="24"/>
          <w:lang w:eastAsia="en-ZA"/>
        </w:rPr>
        <w:t xml:space="preserve"> </w:t>
      </w:r>
      <w:r w:rsidRPr="009B636A">
        <w:rPr>
          <w:rFonts w:ascii="Verdana" w:eastAsiaTheme="minorEastAsia" w:hAnsi="Verdana" w:cs="Arial"/>
          <w:sz w:val="24"/>
          <w:szCs w:val="24"/>
          <w:lang w:eastAsia="en-ZA"/>
        </w:rPr>
        <w:t xml:space="preserve">Doi 10.1111/j.1937-5956.2011.01227.x. </w:t>
      </w:r>
    </w:p>
    <w:p w14:paraId="07AD2025" w14:textId="77777777" w:rsidR="00A32E83" w:rsidRPr="009B636A" w:rsidRDefault="00A32E83" w:rsidP="00FF3C6C">
      <w:pPr>
        <w:ind w:left="450" w:right="289" w:hanging="450"/>
        <w:jc w:val="both"/>
        <w:rPr>
          <w:rFonts w:ascii="Verdana" w:eastAsiaTheme="minorEastAsia" w:hAnsi="Verdana" w:cs="Arial"/>
          <w:sz w:val="24"/>
          <w:szCs w:val="24"/>
          <w:lang w:eastAsia="en-ZA"/>
        </w:rPr>
      </w:pPr>
    </w:p>
    <w:p w14:paraId="17B6DF72" w14:textId="77777777" w:rsidR="00A32E83" w:rsidRPr="009B636A" w:rsidRDefault="00A32E83" w:rsidP="00FF3C6C">
      <w:pPr>
        <w:ind w:left="450" w:right="289" w:hanging="450"/>
        <w:jc w:val="both"/>
        <w:rPr>
          <w:rFonts w:ascii="Verdana" w:eastAsiaTheme="minorEastAsia" w:hAnsi="Verdana" w:cs="Arial"/>
          <w:sz w:val="24"/>
          <w:szCs w:val="24"/>
          <w:lang w:val="en-US" w:eastAsia="en-ZA"/>
        </w:rPr>
      </w:pPr>
      <w:r w:rsidRPr="009B636A">
        <w:rPr>
          <w:rFonts w:ascii="Verdana" w:eastAsiaTheme="minorEastAsia" w:hAnsi="Verdana" w:cs="Arial"/>
          <w:sz w:val="24"/>
          <w:szCs w:val="24"/>
          <w:lang w:val="en-US" w:eastAsia="en-ZA"/>
        </w:rPr>
        <w:t xml:space="preserve">Fairall, L., Bachmann, M.O., Lombard, C., Timmerman, V., Uebel, K., Zwarenstein, M., Boulle, A., Georgeu, D., Colvin, C.J., Lewin, S., Faris, G., Cornick, R., Draper, B., Tshabalala, M., Kotze, E., Van Vuuren, C., Steyn, D., Chapman, R. and Bateman, E. 2012. Task shifting of antiretroviral treatment from doctors to primary-care nurses in South Africa (STRETCH): a pragmatic, parallel, cluster-randomised trial. </w:t>
      </w:r>
      <w:r w:rsidRPr="009B636A">
        <w:rPr>
          <w:rFonts w:ascii="Verdana" w:eastAsiaTheme="minorEastAsia" w:hAnsi="Verdana" w:cs="Arial"/>
          <w:i/>
          <w:sz w:val="24"/>
          <w:szCs w:val="24"/>
          <w:lang w:val="en-US" w:eastAsia="en-ZA"/>
        </w:rPr>
        <w:t xml:space="preserve">The Lancet, </w:t>
      </w:r>
      <w:r w:rsidRPr="009B636A">
        <w:rPr>
          <w:rFonts w:ascii="Verdana" w:eastAsiaTheme="minorEastAsia" w:hAnsi="Verdana" w:cs="Arial"/>
          <w:sz w:val="24"/>
          <w:szCs w:val="24"/>
          <w:lang w:val="en-US" w:eastAsia="en-ZA"/>
        </w:rPr>
        <w:t xml:space="preserve">380: 889-398. </w:t>
      </w:r>
    </w:p>
    <w:p w14:paraId="5DA6E521" w14:textId="77777777" w:rsidR="00B15D08" w:rsidRPr="009B636A" w:rsidRDefault="00B15D08" w:rsidP="00FF3C6C">
      <w:pPr>
        <w:ind w:left="450" w:right="289" w:hanging="450"/>
        <w:jc w:val="both"/>
        <w:rPr>
          <w:rFonts w:ascii="Verdana" w:eastAsiaTheme="minorEastAsia" w:hAnsi="Verdana" w:cs="Arial"/>
          <w:sz w:val="24"/>
          <w:szCs w:val="24"/>
          <w:lang w:eastAsia="en-ZA"/>
        </w:rPr>
      </w:pPr>
    </w:p>
    <w:p w14:paraId="66B113F1" w14:textId="7A1668F1" w:rsidR="00B15D08" w:rsidRPr="009B636A" w:rsidRDefault="00B15D08"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Georgeu, D., Colvin, C.J., Lewin, S., Fairall, L., Bachmann, M.O. Uebel, K., Zwarenstein, M., Draper, B. and Bateman, E.D. 2012. </w:t>
      </w:r>
      <w:r w:rsidRPr="009B636A">
        <w:rPr>
          <w:rFonts w:ascii="Verdana" w:eastAsiaTheme="minorEastAsia" w:hAnsi="Verdana" w:cs="Arial"/>
          <w:sz w:val="24"/>
          <w:szCs w:val="24"/>
          <w:lang w:eastAsia="en-ZA"/>
        </w:rPr>
        <w:lastRenderedPageBreak/>
        <w:t xml:space="preserve">Implementing nurse-initiated and managed anti-retroviral treatment in South Africa: a qualitative process evaluation of the STRETCH trial. </w:t>
      </w:r>
      <w:r w:rsidRPr="009B636A">
        <w:rPr>
          <w:rFonts w:ascii="Verdana" w:eastAsiaTheme="minorEastAsia" w:hAnsi="Verdana" w:cs="Arial"/>
          <w:i/>
          <w:sz w:val="24"/>
          <w:szCs w:val="24"/>
          <w:lang w:eastAsia="en-ZA"/>
        </w:rPr>
        <w:t xml:space="preserve">Implementation Science, </w:t>
      </w:r>
      <w:r w:rsidR="009A573D" w:rsidRPr="009B636A">
        <w:rPr>
          <w:rFonts w:ascii="Verdana" w:eastAsiaTheme="minorEastAsia" w:hAnsi="Verdana" w:cs="Arial"/>
          <w:i/>
          <w:sz w:val="24"/>
          <w:szCs w:val="24"/>
          <w:lang w:eastAsia="en-ZA"/>
        </w:rPr>
        <w:t>(</w:t>
      </w:r>
      <w:r w:rsidRPr="009B636A">
        <w:rPr>
          <w:rFonts w:ascii="Verdana" w:eastAsiaTheme="minorEastAsia" w:hAnsi="Verdana" w:cs="Arial"/>
          <w:sz w:val="24"/>
          <w:szCs w:val="24"/>
          <w:lang w:eastAsia="en-ZA"/>
        </w:rPr>
        <w:t>7</w:t>
      </w:r>
      <w:r w:rsidR="009A573D" w:rsidRPr="009B636A">
        <w:rPr>
          <w:rFonts w:ascii="Verdana" w:eastAsiaTheme="minorEastAsia" w:hAnsi="Verdana" w:cs="Arial"/>
          <w:sz w:val="24"/>
          <w:szCs w:val="24"/>
          <w:lang w:eastAsia="en-ZA"/>
        </w:rPr>
        <w:t>)</w:t>
      </w:r>
      <w:r w:rsidRPr="009B636A">
        <w:rPr>
          <w:rFonts w:ascii="Verdana" w:eastAsiaTheme="minorEastAsia" w:hAnsi="Verdana" w:cs="Arial"/>
          <w:sz w:val="24"/>
          <w:szCs w:val="24"/>
          <w:lang w:eastAsia="en-ZA"/>
        </w:rPr>
        <w:t xml:space="preserve"> 66</w:t>
      </w:r>
      <w:r w:rsidR="009A573D" w:rsidRPr="009B636A">
        <w:rPr>
          <w:rFonts w:ascii="Verdana" w:eastAsiaTheme="minorEastAsia" w:hAnsi="Verdana" w:cs="Arial"/>
          <w:sz w:val="24"/>
          <w:szCs w:val="24"/>
          <w:lang w:eastAsia="en-ZA"/>
        </w:rPr>
        <w:t>:</w:t>
      </w:r>
      <w:r w:rsidRPr="009B636A">
        <w:rPr>
          <w:rFonts w:ascii="Verdana" w:eastAsiaTheme="minorEastAsia" w:hAnsi="Verdana" w:cs="Arial"/>
          <w:sz w:val="24"/>
          <w:szCs w:val="24"/>
          <w:lang w:eastAsia="en-ZA"/>
        </w:rPr>
        <w:t xml:space="preserve"> Doi:10.1186/1748-5908-7-66. </w:t>
      </w:r>
    </w:p>
    <w:p w14:paraId="4B78BEA9" w14:textId="77777777" w:rsidR="00B15D08" w:rsidRPr="009B636A" w:rsidRDefault="00B15D08" w:rsidP="00FF3C6C">
      <w:pPr>
        <w:ind w:left="450" w:right="289" w:hanging="450"/>
        <w:jc w:val="both"/>
        <w:rPr>
          <w:rFonts w:ascii="Verdana" w:eastAsiaTheme="minorEastAsia" w:hAnsi="Verdana" w:cs="Arial"/>
          <w:sz w:val="24"/>
          <w:szCs w:val="24"/>
          <w:lang w:eastAsia="en-ZA"/>
        </w:rPr>
      </w:pPr>
    </w:p>
    <w:p w14:paraId="4C396502" w14:textId="736A28C3" w:rsidR="00D5099C" w:rsidRPr="009B636A" w:rsidRDefault="00D5099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Hansen, P.M., Peters, D., Viswanathan, K., Rao, K.D., Mashkoor, A. and Burnham, G. 2008. Client perceptions of the quality of primary health care services in Afghanistan. </w:t>
      </w:r>
      <w:r w:rsidRPr="009B636A">
        <w:rPr>
          <w:rFonts w:ascii="Verdana" w:eastAsiaTheme="minorEastAsia" w:hAnsi="Verdana" w:cs="Arial"/>
          <w:i/>
          <w:sz w:val="24"/>
          <w:szCs w:val="24"/>
          <w:lang w:eastAsia="en-ZA"/>
        </w:rPr>
        <w:t xml:space="preserve">International Journal for Quality Health Care, </w:t>
      </w:r>
      <w:r w:rsidR="00CF1B57" w:rsidRPr="009B636A">
        <w:rPr>
          <w:rFonts w:ascii="Verdana" w:eastAsiaTheme="minorEastAsia" w:hAnsi="Verdana" w:cs="Arial"/>
          <w:sz w:val="24"/>
          <w:szCs w:val="24"/>
          <w:lang w:eastAsia="en-ZA"/>
        </w:rPr>
        <w:t>20(6): 384-391. Available at</w:t>
      </w:r>
      <w:r w:rsidRPr="009B636A">
        <w:rPr>
          <w:rFonts w:ascii="Verdana" w:eastAsiaTheme="minorEastAsia" w:hAnsi="Verdana" w:cs="Arial"/>
          <w:sz w:val="24"/>
          <w:szCs w:val="24"/>
          <w:lang w:eastAsia="en-ZA"/>
        </w:rPr>
        <w:t xml:space="preserve">: </w:t>
      </w:r>
      <w:hyperlink r:id="rId12" w:history="1">
        <w:r w:rsidRPr="009B636A">
          <w:rPr>
            <w:rFonts w:ascii="Verdana" w:eastAsiaTheme="minorEastAsia" w:hAnsi="Verdana" w:cs="Arial"/>
            <w:color w:val="0000FF"/>
            <w:sz w:val="24"/>
            <w:szCs w:val="24"/>
            <w:u w:val="single"/>
            <w:lang w:eastAsia="en-ZA"/>
          </w:rPr>
          <w:t>http://intqhc.oxfordjournals.org/content/20/6/384.full.pdf</w:t>
        </w:r>
      </w:hyperlink>
      <w:r w:rsidRPr="009B636A">
        <w:rPr>
          <w:rFonts w:ascii="Verdana" w:eastAsiaTheme="minorEastAsia" w:hAnsi="Verdana" w:cs="Arial"/>
          <w:sz w:val="24"/>
          <w:szCs w:val="24"/>
          <w:lang w:eastAsia="en-ZA"/>
        </w:rPr>
        <w:t>. [Accessed 20 November 2012].</w:t>
      </w:r>
    </w:p>
    <w:p w14:paraId="50E4EA4C"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78FD4703" w14:textId="71FE10E5" w:rsidR="00D5099C" w:rsidRPr="009B636A" w:rsidRDefault="00D5099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Hall R. 2013. </w:t>
      </w:r>
      <w:r w:rsidRPr="009B636A">
        <w:rPr>
          <w:rFonts w:ascii="Verdana" w:eastAsiaTheme="minorEastAsia" w:hAnsi="Verdana" w:cs="Arial"/>
          <w:i/>
          <w:sz w:val="24"/>
          <w:szCs w:val="24"/>
          <w:lang w:eastAsia="en-ZA"/>
        </w:rPr>
        <w:t>Patient flow: reducing delays in health care delivery</w:t>
      </w:r>
      <w:r w:rsidRPr="009B636A">
        <w:rPr>
          <w:rFonts w:ascii="Verdana" w:eastAsiaTheme="minorEastAsia" w:hAnsi="Verdana" w:cs="Arial"/>
          <w:sz w:val="24"/>
          <w:szCs w:val="24"/>
          <w:lang w:eastAsia="en-ZA"/>
        </w:rPr>
        <w:t>. 2</w:t>
      </w:r>
      <w:r w:rsidRPr="009B636A">
        <w:rPr>
          <w:rFonts w:ascii="Verdana" w:eastAsiaTheme="minorEastAsia" w:hAnsi="Verdana" w:cs="Arial"/>
          <w:sz w:val="24"/>
          <w:szCs w:val="24"/>
          <w:vertAlign w:val="superscript"/>
          <w:lang w:eastAsia="en-ZA"/>
        </w:rPr>
        <w:t>nd</w:t>
      </w:r>
      <w:r w:rsidRPr="009B636A">
        <w:rPr>
          <w:rFonts w:ascii="Verdana" w:eastAsiaTheme="minorEastAsia" w:hAnsi="Verdana" w:cs="Arial"/>
          <w:sz w:val="24"/>
          <w:szCs w:val="24"/>
          <w:lang w:eastAsia="en-ZA"/>
        </w:rPr>
        <w:t>Ed. New York</w:t>
      </w:r>
      <w:r w:rsidR="00CF1B57" w:rsidRPr="009B636A">
        <w:rPr>
          <w:rFonts w:ascii="Verdana" w:eastAsiaTheme="minorEastAsia" w:hAnsi="Verdana" w:cs="Arial"/>
          <w:sz w:val="24"/>
          <w:szCs w:val="24"/>
          <w:lang w:eastAsia="en-ZA"/>
        </w:rPr>
        <w:t>, NY</w:t>
      </w:r>
      <w:r w:rsidRPr="009B636A">
        <w:rPr>
          <w:rFonts w:ascii="Verdana" w:eastAsiaTheme="minorEastAsia" w:hAnsi="Verdana" w:cs="Arial"/>
          <w:sz w:val="24"/>
          <w:szCs w:val="24"/>
          <w:lang w:eastAsia="en-ZA"/>
        </w:rPr>
        <w:t>: Springer.</w:t>
      </w:r>
    </w:p>
    <w:p w14:paraId="3ADB0DFD" w14:textId="77777777" w:rsidR="00D34586" w:rsidRPr="009B636A" w:rsidRDefault="00D34586" w:rsidP="00FF3C6C">
      <w:pPr>
        <w:ind w:left="450" w:right="289" w:hanging="450"/>
        <w:jc w:val="both"/>
        <w:rPr>
          <w:rFonts w:ascii="Verdana" w:eastAsiaTheme="minorEastAsia" w:hAnsi="Verdana" w:cs="Arial"/>
          <w:sz w:val="24"/>
          <w:szCs w:val="24"/>
          <w:lang w:eastAsia="en-ZA"/>
        </w:rPr>
      </w:pPr>
    </w:p>
    <w:p w14:paraId="279A4364" w14:textId="77777777" w:rsidR="00D5099C" w:rsidRPr="009B636A" w:rsidRDefault="00D5099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Harutyunyan, N.T., Demirchyan, A., Thompson, M.E. and Petrosyan, V. 2010. Patient satisfaction with primary care in Armenia: good rating of bad services? </w:t>
      </w:r>
      <w:r w:rsidRPr="009B636A">
        <w:rPr>
          <w:rFonts w:ascii="Verdana" w:eastAsiaTheme="minorEastAsia" w:hAnsi="Verdana" w:cs="Arial"/>
          <w:i/>
          <w:sz w:val="24"/>
          <w:szCs w:val="24"/>
          <w:lang w:eastAsia="en-ZA"/>
        </w:rPr>
        <w:t xml:space="preserve">Health Services Management Research, </w:t>
      </w:r>
      <w:r w:rsidRPr="009B636A">
        <w:rPr>
          <w:rFonts w:ascii="Verdana" w:eastAsiaTheme="minorEastAsia" w:hAnsi="Verdana" w:cs="Arial"/>
          <w:sz w:val="24"/>
          <w:szCs w:val="24"/>
          <w:lang w:eastAsia="en-ZA"/>
        </w:rPr>
        <w:t>23: 12-17. Doi: 10.1258/hsmr.2009.009012.</w:t>
      </w:r>
    </w:p>
    <w:p w14:paraId="64180C32" w14:textId="77777777" w:rsidR="00EF6B77" w:rsidRPr="009B636A" w:rsidRDefault="00EF6B77" w:rsidP="00FF3C6C">
      <w:pPr>
        <w:ind w:left="450" w:right="289" w:hanging="450"/>
        <w:jc w:val="both"/>
        <w:rPr>
          <w:rFonts w:ascii="Verdana" w:eastAsiaTheme="minorEastAsia" w:hAnsi="Verdana" w:cs="Arial"/>
          <w:sz w:val="24"/>
          <w:szCs w:val="24"/>
          <w:lang w:eastAsia="en-ZA"/>
        </w:rPr>
      </w:pPr>
    </w:p>
    <w:p w14:paraId="0998D533" w14:textId="77777777" w:rsidR="00D5099C" w:rsidRPr="009B636A" w:rsidRDefault="00D5099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Hutchinson, P., Do, M. and Agha, S. 2011. Measuring client satisfaction and the quality of family planning services: a comparative analysis of public and private health facilities in Tanzania, Kenya and Ghana. </w:t>
      </w:r>
      <w:r w:rsidRPr="009B636A">
        <w:rPr>
          <w:rFonts w:ascii="Verdana" w:eastAsiaTheme="minorEastAsia" w:hAnsi="Verdana" w:cs="Arial"/>
          <w:i/>
          <w:sz w:val="24"/>
          <w:szCs w:val="24"/>
          <w:lang w:eastAsia="en-ZA"/>
        </w:rPr>
        <w:t>Biomed Central Health Services Research</w:t>
      </w:r>
      <w:r w:rsidRPr="009B636A">
        <w:rPr>
          <w:rFonts w:ascii="Verdana" w:eastAsiaTheme="minorEastAsia" w:hAnsi="Verdana" w:cs="Arial"/>
          <w:sz w:val="24"/>
          <w:szCs w:val="24"/>
          <w:lang w:eastAsia="en-ZA"/>
        </w:rPr>
        <w:t>, 11: 203</w:t>
      </w:r>
      <w:r w:rsidRPr="009B636A">
        <w:rPr>
          <w:rFonts w:ascii="Verdana" w:eastAsiaTheme="minorEastAsia" w:hAnsi="Verdana" w:cs="Arial"/>
          <w:i/>
          <w:sz w:val="24"/>
          <w:szCs w:val="24"/>
          <w:lang w:eastAsia="en-ZA"/>
        </w:rPr>
        <w:t>.</w:t>
      </w:r>
      <w:r w:rsidRPr="009B636A">
        <w:rPr>
          <w:rFonts w:ascii="Verdana" w:eastAsiaTheme="minorEastAsia" w:hAnsi="Verdana" w:cs="Arial"/>
          <w:sz w:val="24"/>
          <w:szCs w:val="24"/>
          <w:lang w:eastAsia="en-ZA"/>
        </w:rPr>
        <w:t xml:space="preserve"> Doi:10.1186/1472-6963-11-203. </w:t>
      </w:r>
    </w:p>
    <w:p w14:paraId="4737C2BE" w14:textId="77777777" w:rsidR="00D5099C" w:rsidRPr="009B636A" w:rsidRDefault="00D5099C" w:rsidP="00FF3C6C">
      <w:pPr>
        <w:ind w:left="450" w:right="289" w:hanging="450"/>
        <w:jc w:val="both"/>
        <w:rPr>
          <w:rFonts w:ascii="Verdana" w:eastAsiaTheme="minorEastAsia" w:hAnsi="Verdana" w:cs="Arial"/>
          <w:sz w:val="24"/>
          <w:szCs w:val="24"/>
          <w:lang w:eastAsia="en-ZA"/>
        </w:rPr>
      </w:pPr>
    </w:p>
    <w:p w14:paraId="70AB5171" w14:textId="124CA54D" w:rsidR="009F2B37" w:rsidRPr="009B636A" w:rsidRDefault="009F2B37" w:rsidP="00FF3C6C">
      <w:pPr>
        <w:ind w:left="450" w:right="289" w:hanging="450"/>
        <w:jc w:val="both"/>
        <w:rPr>
          <w:rFonts w:ascii="Verdana" w:eastAsiaTheme="minorEastAsia" w:hAnsi="Verdana" w:cs="Arial"/>
          <w:i/>
          <w:iCs/>
          <w:sz w:val="24"/>
          <w:szCs w:val="24"/>
          <w:lang w:eastAsia="en-ZA"/>
        </w:rPr>
      </w:pPr>
      <w:r w:rsidRPr="009B636A">
        <w:rPr>
          <w:rFonts w:ascii="Verdana" w:eastAsiaTheme="minorEastAsia" w:hAnsi="Verdana" w:cs="Arial"/>
          <w:sz w:val="24"/>
          <w:szCs w:val="24"/>
          <w:lang w:eastAsia="en-ZA"/>
        </w:rPr>
        <w:t xml:space="preserve">Institute of Medicine. 2001. </w:t>
      </w:r>
      <w:r w:rsidRPr="009B636A">
        <w:rPr>
          <w:rFonts w:ascii="Verdana" w:eastAsiaTheme="minorEastAsia" w:hAnsi="Verdana" w:cs="Arial"/>
          <w:i/>
          <w:sz w:val="24"/>
          <w:szCs w:val="24"/>
          <w:lang w:eastAsia="en-ZA"/>
        </w:rPr>
        <w:t>Crossing the quality chasm: a new health system for the 21st century</w:t>
      </w:r>
      <w:r w:rsidRPr="009B636A">
        <w:rPr>
          <w:rFonts w:ascii="Verdana" w:eastAsiaTheme="minorEastAsia" w:hAnsi="Verdana" w:cs="Arial"/>
          <w:sz w:val="24"/>
          <w:szCs w:val="24"/>
          <w:lang w:eastAsia="en-ZA"/>
        </w:rPr>
        <w:t xml:space="preserve">. Washington, DC: </w:t>
      </w:r>
      <w:r w:rsidRPr="009B636A">
        <w:rPr>
          <w:rFonts w:ascii="Verdana" w:eastAsiaTheme="minorEastAsia" w:hAnsi="Verdana" w:cs="Arial"/>
          <w:sz w:val="24"/>
          <w:szCs w:val="24"/>
          <w:lang w:val="en" w:eastAsia="en-ZA"/>
        </w:rPr>
        <w:t>The National Academic Press</w:t>
      </w:r>
      <w:r w:rsidRPr="009B636A">
        <w:rPr>
          <w:rFonts w:ascii="Verdana" w:eastAsiaTheme="minorEastAsia" w:hAnsi="Verdana" w:cs="Arial"/>
          <w:sz w:val="24"/>
          <w:szCs w:val="24"/>
          <w:lang w:eastAsia="en-ZA"/>
        </w:rPr>
        <w:t>.</w:t>
      </w:r>
      <w:r w:rsidRPr="009B636A">
        <w:rPr>
          <w:rFonts w:ascii="Verdana" w:eastAsiaTheme="minorEastAsia" w:hAnsi="Verdana" w:cs="Arial"/>
          <w:i/>
          <w:iCs/>
          <w:sz w:val="24"/>
          <w:szCs w:val="24"/>
          <w:lang w:eastAsia="en-ZA"/>
        </w:rPr>
        <w:t xml:space="preserve"> </w:t>
      </w:r>
      <w:r w:rsidRPr="009B636A">
        <w:rPr>
          <w:rFonts w:ascii="Verdana" w:eastAsiaTheme="minorEastAsia" w:hAnsi="Verdana" w:cs="Arial"/>
          <w:iCs/>
          <w:sz w:val="24"/>
          <w:szCs w:val="24"/>
          <w:lang w:eastAsia="en-ZA"/>
        </w:rPr>
        <w:t>Available at:</w:t>
      </w:r>
      <w:r w:rsidRPr="009B636A">
        <w:rPr>
          <w:rFonts w:ascii="Verdana" w:eastAsiaTheme="minorEastAsia" w:hAnsi="Verdana" w:cs="Arial"/>
          <w:i/>
          <w:iCs/>
          <w:sz w:val="24"/>
          <w:szCs w:val="24"/>
          <w:lang w:eastAsia="en-ZA"/>
        </w:rPr>
        <w:t xml:space="preserve"> </w:t>
      </w:r>
      <w:hyperlink r:id="rId13" w:history="1">
        <w:r w:rsidRPr="009B636A">
          <w:rPr>
            <w:rFonts w:ascii="Verdana" w:eastAsiaTheme="minorEastAsia" w:hAnsi="Verdana" w:cs="Arial"/>
            <w:color w:val="523EE6"/>
            <w:sz w:val="24"/>
            <w:szCs w:val="24"/>
            <w:u w:val="single"/>
            <w:lang w:val="en-US" w:eastAsia="en-ZA"/>
          </w:rPr>
          <w:t>http://www.nap.e</w:t>
        </w:r>
        <w:r w:rsidRPr="009B636A">
          <w:rPr>
            <w:rFonts w:ascii="Verdana" w:eastAsiaTheme="minorEastAsia" w:hAnsi="Verdana" w:cs="Arial"/>
            <w:color w:val="0000FF"/>
            <w:sz w:val="24"/>
            <w:szCs w:val="24"/>
            <w:u w:val="single"/>
            <w:lang w:val="en-US" w:eastAsia="en-ZA"/>
          </w:rPr>
          <w:t>du/catalog.php?record_id=10027</w:t>
        </w:r>
      </w:hyperlink>
      <w:r w:rsidRPr="009B636A">
        <w:rPr>
          <w:rFonts w:ascii="Verdana" w:eastAsia="Times New Roman" w:hAnsi="Verdana" w:cs="Arial"/>
          <w:color w:val="666666"/>
          <w:sz w:val="24"/>
          <w:szCs w:val="24"/>
          <w:lang w:val="en-US" w:eastAsia="en-ZA"/>
        </w:rPr>
        <w:t xml:space="preserve"> </w:t>
      </w:r>
      <w:r w:rsidRPr="009B636A">
        <w:rPr>
          <w:rFonts w:ascii="Verdana" w:eastAsia="Times New Roman" w:hAnsi="Verdana" w:cs="Arial"/>
          <w:sz w:val="24"/>
          <w:szCs w:val="24"/>
          <w:lang w:val="en-US" w:eastAsia="en-ZA"/>
        </w:rPr>
        <w:t>[Accessed 3 August 2012].</w:t>
      </w:r>
    </w:p>
    <w:p w14:paraId="77605AFA" w14:textId="77777777" w:rsidR="009F2B37" w:rsidRPr="009B636A" w:rsidRDefault="009F2B37" w:rsidP="00FF3C6C">
      <w:pPr>
        <w:ind w:left="450" w:right="289" w:hanging="450"/>
        <w:jc w:val="both"/>
        <w:rPr>
          <w:rFonts w:ascii="Verdana" w:eastAsiaTheme="minorEastAsia" w:hAnsi="Verdana" w:cs="Arial"/>
          <w:sz w:val="24"/>
          <w:szCs w:val="24"/>
          <w:lang w:eastAsia="en-ZA"/>
        </w:rPr>
      </w:pPr>
    </w:p>
    <w:p w14:paraId="468F1DA2" w14:textId="1A82E8C1" w:rsidR="009F2B37" w:rsidRPr="009B636A" w:rsidRDefault="009F2B3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Kalula, S.Z. 2011. The quality of health care for </w:t>
      </w:r>
      <w:r w:rsidR="00CF1B57" w:rsidRPr="009B636A">
        <w:rPr>
          <w:rFonts w:ascii="Verdana" w:eastAsiaTheme="minorEastAsia" w:hAnsi="Verdana" w:cs="Arial"/>
          <w:sz w:val="24"/>
          <w:szCs w:val="24"/>
          <w:lang w:eastAsia="en-ZA"/>
        </w:rPr>
        <w:t>older persons in South Africa: i</w:t>
      </w:r>
      <w:r w:rsidRPr="009B636A">
        <w:rPr>
          <w:rFonts w:ascii="Verdana" w:eastAsiaTheme="minorEastAsia" w:hAnsi="Verdana" w:cs="Arial"/>
          <w:sz w:val="24"/>
          <w:szCs w:val="24"/>
          <w:lang w:eastAsia="en-ZA"/>
        </w:rPr>
        <w:t xml:space="preserve">s there quality care? Conference paper. </w:t>
      </w:r>
      <w:r w:rsidRPr="009B636A">
        <w:rPr>
          <w:rFonts w:ascii="Verdana" w:eastAsiaTheme="minorEastAsia" w:hAnsi="Verdana" w:cs="Arial"/>
          <w:i/>
          <w:sz w:val="24"/>
          <w:szCs w:val="24"/>
          <w:lang w:eastAsia="en-ZA"/>
        </w:rPr>
        <w:t>Economic and Social Rights Review,</w:t>
      </w:r>
      <w:r w:rsidRPr="009B636A">
        <w:rPr>
          <w:rFonts w:ascii="Verdana" w:eastAsiaTheme="minorEastAsia" w:hAnsi="Verdana" w:cs="Arial"/>
          <w:sz w:val="24"/>
          <w:szCs w:val="24"/>
          <w:lang w:eastAsia="en-ZA"/>
        </w:rPr>
        <w:t xml:space="preserve"> 12(1): 22.</w:t>
      </w:r>
    </w:p>
    <w:p w14:paraId="448EE9B3" w14:textId="77777777" w:rsidR="00191F89" w:rsidRPr="009B636A" w:rsidRDefault="00191F89" w:rsidP="00FF3C6C">
      <w:pPr>
        <w:ind w:left="450" w:right="289" w:hanging="450"/>
        <w:jc w:val="both"/>
        <w:rPr>
          <w:rFonts w:ascii="Verdana" w:eastAsiaTheme="minorEastAsia" w:hAnsi="Verdana" w:cs="Arial"/>
          <w:sz w:val="24"/>
          <w:szCs w:val="24"/>
          <w:lang w:eastAsia="en-ZA"/>
        </w:rPr>
      </w:pPr>
    </w:p>
    <w:p w14:paraId="342DB0B5" w14:textId="650F85ED" w:rsidR="002A663E" w:rsidRPr="009B636A" w:rsidRDefault="00191F89" w:rsidP="00FF3C6C">
      <w:pPr>
        <w:spacing w:after="345"/>
        <w:ind w:left="450" w:hanging="450"/>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KwaZulu-Natal Department of Health. 2010. Strategic Plan 2010-2014. Available at: </w:t>
      </w:r>
      <w:r w:rsidR="002A663E" w:rsidRPr="009B636A">
        <w:rPr>
          <w:rFonts w:ascii="Verdana" w:eastAsiaTheme="minorEastAsia" w:hAnsi="Verdana" w:cs="Arial"/>
          <w:sz w:val="24"/>
          <w:szCs w:val="24"/>
          <w:lang w:eastAsia="en-ZA"/>
        </w:rPr>
        <w:t xml:space="preserve"> </w:t>
      </w:r>
      <w:hyperlink r:id="rId14" w:history="1">
        <w:r w:rsidR="002A663E" w:rsidRPr="009B636A">
          <w:rPr>
            <w:rStyle w:val="Hyperlink"/>
            <w:rFonts w:ascii="Verdana" w:eastAsiaTheme="minorEastAsia" w:hAnsi="Verdana" w:cs="Arial"/>
            <w:sz w:val="24"/>
            <w:szCs w:val="24"/>
            <w:lang w:eastAsia="en-ZA"/>
          </w:rPr>
          <w:t>www.kznhealth.gov.za/stratplan2010-14.pdf</w:t>
        </w:r>
      </w:hyperlink>
      <w:r w:rsidR="002A663E" w:rsidRPr="009B636A">
        <w:rPr>
          <w:rFonts w:ascii="Verdana" w:eastAsiaTheme="minorEastAsia" w:hAnsi="Verdana" w:cs="Arial"/>
          <w:sz w:val="24"/>
          <w:szCs w:val="24"/>
          <w:lang w:eastAsia="en-ZA"/>
        </w:rPr>
        <w:t xml:space="preserve"> [Accessed 15 February 2012].</w:t>
      </w:r>
    </w:p>
    <w:p w14:paraId="208F48EF" w14:textId="3351FEF8" w:rsidR="00C55EBC" w:rsidRPr="009B636A" w:rsidRDefault="00C55EBC" w:rsidP="00FF3C6C">
      <w:pPr>
        <w:ind w:left="450" w:right="289" w:hanging="450"/>
        <w:jc w:val="both"/>
        <w:rPr>
          <w:rFonts w:ascii="Verdana" w:eastAsia="Times New Roman" w:hAnsi="Verdana" w:cs="Arial"/>
          <w:sz w:val="24"/>
          <w:szCs w:val="24"/>
          <w:lang w:eastAsia="en-ZA"/>
        </w:rPr>
      </w:pPr>
      <w:r w:rsidRPr="00FF3C6C">
        <w:rPr>
          <w:rFonts w:ascii="Verdana" w:eastAsia="Times New Roman" w:hAnsi="Verdana" w:cs="Arial"/>
          <w:sz w:val="24"/>
          <w:szCs w:val="24"/>
          <w:lang w:val="de-DE" w:eastAsia="en-ZA"/>
        </w:rPr>
        <w:t xml:space="preserve">Lu, C., Tang, S., Lei, Y., Zhang, M., Lin, W. Ding, S. and Wang, P. 2015. </w:t>
      </w:r>
      <w:r w:rsidRPr="009B636A">
        <w:rPr>
          <w:rFonts w:ascii="Verdana" w:eastAsia="Times New Roman" w:hAnsi="Verdana" w:cs="Arial"/>
          <w:sz w:val="24"/>
          <w:szCs w:val="24"/>
          <w:lang w:eastAsia="en-ZA"/>
        </w:rPr>
        <w:t xml:space="preserve">Community-based interventions in hypertensive patients; a comparison of three health education strategies. </w:t>
      </w:r>
      <w:r w:rsidRPr="009B636A">
        <w:rPr>
          <w:rFonts w:ascii="Verdana" w:eastAsia="Times New Roman" w:hAnsi="Verdana" w:cs="Arial"/>
          <w:i/>
          <w:sz w:val="24"/>
          <w:szCs w:val="24"/>
          <w:lang w:eastAsia="en-ZA"/>
        </w:rPr>
        <w:t>Biomed Central Public Health</w:t>
      </w:r>
      <w:r w:rsidRPr="009B636A">
        <w:rPr>
          <w:rFonts w:ascii="Verdana" w:eastAsia="Times New Roman" w:hAnsi="Verdana" w:cs="Arial"/>
          <w:sz w:val="24"/>
          <w:szCs w:val="24"/>
          <w:lang w:eastAsia="en-ZA"/>
        </w:rPr>
        <w:t>.</w:t>
      </w:r>
      <w:r w:rsidR="00CF1B57" w:rsidRPr="009B636A">
        <w:rPr>
          <w:rFonts w:ascii="Verdana" w:eastAsia="Times New Roman" w:hAnsi="Verdana" w:cs="Arial"/>
          <w:sz w:val="24"/>
          <w:szCs w:val="24"/>
          <w:lang w:eastAsia="en-ZA"/>
        </w:rPr>
        <w:t xml:space="preserve"> http://dx.doi.org/10.1186/s12889-015-1401-6.</w:t>
      </w:r>
    </w:p>
    <w:p w14:paraId="33EDB5AB" w14:textId="77777777" w:rsidR="00494187" w:rsidRPr="009B636A" w:rsidRDefault="00494187" w:rsidP="00FF3C6C">
      <w:pPr>
        <w:ind w:left="450" w:right="289" w:hanging="450"/>
        <w:jc w:val="both"/>
        <w:rPr>
          <w:rFonts w:ascii="Verdana" w:eastAsiaTheme="minorEastAsia" w:hAnsi="Verdana" w:cs="Arial"/>
          <w:sz w:val="24"/>
          <w:szCs w:val="24"/>
          <w:lang w:eastAsia="en-ZA"/>
        </w:rPr>
      </w:pPr>
    </w:p>
    <w:p w14:paraId="415F277B" w14:textId="77777777" w:rsidR="00C55EBC" w:rsidRPr="009B636A" w:rsidRDefault="00C55EB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National Department of Health. 2001. The comprehensive primary health care package for South Africa. Pretoria: Government Printer.</w:t>
      </w:r>
    </w:p>
    <w:p w14:paraId="7A7A62A9" w14:textId="77777777" w:rsidR="00494187" w:rsidRPr="009B636A" w:rsidRDefault="00494187" w:rsidP="00FF3C6C">
      <w:pPr>
        <w:ind w:left="450" w:right="289" w:hanging="450"/>
        <w:jc w:val="both"/>
        <w:rPr>
          <w:rFonts w:ascii="Verdana" w:eastAsiaTheme="minorEastAsia" w:hAnsi="Verdana" w:cs="Arial"/>
          <w:sz w:val="24"/>
          <w:szCs w:val="24"/>
          <w:lang w:eastAsia="en-ZA"/>
        </w:rPr>
      </w:pPr>
    </w:p>
    <w:p w14:paraId="4427EA73" w14:textId="77777777" w:rsidR="00C55EBC" w:rsidRPr="009B636A" w:rsidRDefault="00C55EB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National Department of Health. 2009. The health sector strategic framework: t</w:t>
      </w:r>
      <w:r w:rsidRPr="009B636A">
        <w:rPr>
          <w:rFonts w:ascii="Verdana" w:eastAsiaTheme="minorEastAsia" w:hAnsi="Verdana" w:cs="Arial"/>
          <w:bCs/>
          <w:sz w:val="24"/>
          <w:szCs w:val="24"/>
          <w:lang w:eastAsia="en-ZA"/>
        </w:rPr>
        <w:t xml:space="preserve">he 10 point plan. 2009-2014. </w:t>
      </w:r>
      <w:r w:rsidRPr="009B636A">
        <w:rPr>
          <w:rFonts w:ascii="Verdana" w:eastAsiaTheme="minorEastAsia" w:hAnsi="Verdana" w:cs="Arial"/>
          <w:sz w:val="24"/>
          <w:szCs w:val="24"/>
          <w:lang w:eastAsia="en-ZA"/>
        </w:rPr>
        <w:t>Pretoria: Government Printer.</w:t>
      </w:r>
    </w:p>
    <w:p w14:paraId="4A5A1DC3"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7E348F76" w14:textId="77777777" w:rsidR="00C55EBC" w:rsidRPr="009B636A" w:rsidRDefault="00C55EB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National Department of Health. 2011. National core standards for health establishments in South Africa. Pretoria: Government Printer.</w:t>
      </w:r>
    </w:p>
    <w:p w14:paraId="00334C0B" w14:textId="77777777" w:rsidR="00C611AE" w:rsidRPr="009B636A" w:rsidRDefault="00C611AE" w:rsidP="00FF3C6C">
      <w:pPr>
        <w:ind w:left="450" w:right="289" w:hanging="450"/>
        <w:jc w:val="both"/>
        <w:rPr>
          <w:rFonts w:ascii="Verdana" w:eastAsiaTheme="minorEastAsia" w:hAnsi="Verdana" w:cs="Arial"/>
          <w:sz w:val="24"/>
          <w:szCs w:val="24"/>
          <w:lang w:eastAsia="en-ZA"/>
        </w:rPr>
      </w:pPr>
    </w:p>
    <w:p w14:paraId="4AF8F6AC" w14:textId="29CD6579" w:rsidR="00C611AE" w:rsidRPr="009B636A" w:rsidRDefault="00C611AE"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NDoH: see National Department  of Health</w:t>
      </w:r>
    </w:p>
    <w:p w14:paraId="4170A8F7"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1A0ED264" w14:textId="6BAF37A6" w:rsidR="00C55EBC" w:rsidRPr="009B636A" w:rsidRDefault="00C55EB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Nelson, E</w:t>
      </w:r>
      <w:r w:rsidR="00CF1B57" w:rsidRPr="009B636A">
        <w:rPr>
          <w:rFonts w:ascii="Verdana" w:eastAsiaTheme="minorEastAsia" w:hAnsi="Verdana" w:cs="Arial"/>
          <w:sz w:val="24"/>
          <w:szCs w:val="24"/>
          <w:lang w:eastAsia="en-ZA"/>
        </w:rPr>
        <w:t>.</w:t>
      </w:r>
      <w:r w:rsidRPr="009B636A">
        <w:rPr>
          <w:rFonts w:ascii="Verdana" w:eastAsiaTheme="minorEastAsia" w:hAnsi="Verdana" w:cs="Arial"/>
          <w:sz w:val="24"/>
          <w:szCs w:val="24"/>
          <w:lang w:eastAsia="en-ZA"/>
        </w:rPr>
        <w:t xml:space="preserve">C., Batalden, P.B. and Godfrey M.M. 2011. </w:t>
      </w:r>
      <w:r w:rsidRPr="009B636A">
        <w:rPr>
          <w:rFonts w:ascii="Verdana" w:eastAsiaTheme="minorEastAsia" w:hAnsi="Verdana" w:cs="Arial"/>
          <w:i/>
          <w:sz w:val="24"/>
          <w:szCs w:val="24"/>
          <w:lang w:eastAsia="en-ZA"/>
        </w:rPr>
        <w:t>Value by design: developing clinical microsystems to achieve organizational excellence</w:t>
      </w:r>
      <w:r w:rsidRPr="009B636A">
        <w:rPr>
          <w:rFonts w:ascii="Verdana" w:eastAsiaTheme="minorEastAsia" w:hAnsi="Verdana" w:cs="Arial"/>
          <w:sz w:val="24"/>
          <w:szCs w:val="24"/>
          <w:lang w:eastAsia="en-ZA"/>
        </w:rPr>
        <w:t>. London: Jossey-Bass.</w:t>
      </w:r>
    </w:p>
    <w:p w14:paraId="45AA04D1"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2687B280" w14:textId="053F1F5C" w:rsidR="00C55EBC" w:rsidRPr="009B636A" w:rsidRDefault="00C55EB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Reagon, G. and Igumbor, E. 2010. </w:t>
      </w:r>
      <w:r w:rsidRPr="009B636A">
        <w:rPr>
          <w:rFonts w:ascii="Verdana" w:eastAsiaTheme="minorEastAsia" w:hAnsi="Verdana" w:cs="Arial"/>
          <w:sz w:val="24"/>
          <w:szCs w:val="24"/>
          <w:lang w:val="en" w:eastAsia="en-ZA"/>
        </w:rPr>
        <w:t xml:space="preserve">Strengthening health systems through training of health care providers in the conduct of routine waiting time and system efficiency surveys. </w:t>
      </w:r>
      <w:r w:rsidRPr="009B636A">
        <w:rPr>
          <w:rFonts w:ascii="Verdana" w:eastAsiaTheme="minorEastAsia" w:hAnsi="Verdana" w:cs="Arial"/>
          <w:i/>
          <w:sz w:val="24"/>
          <w:szCs w:val="24"/>
          <w:lang w:val="en" w:eastAsia="en-ZA"/>
        </w:rPr>
        <w:t>Studies in Health Technology and Informatics</w:t>
      </w:r>
      <w:r w:rsidR="00CF1B57" w:rsidRPr="009B636A">
        <w:rPr>
          <w:rFonts w:ascii="Verdana" w:eastAsiaTheme="minorEastAsia" w:hAnsi="Verdana" w:cs="Arial"/>
          <w:sz w:val="24"/>
          <w:szCs w:val="24"/>
          <w:lang w:val="en" w:eastAsia="en-ZA"/>
        </w:rPr>
        <w:t>,</w:t>
      </w:r>
      <w:r w:rsidRPr="009B636A">
        <w:rPr>
          <w:rFonts w:ascii="Verdana" w:eastAsiaTheme="minorEastAsia" w:hAnsi="Verdana" w:cs="Arial"/>
          <w:sz w:val="24"/>
          <w:szCs w:val="24"/>
          <w:lang w:val="en" w:eastAsia="en-ZA"/>
        </w:rPr>
        <w:t xml:space="preserve"> 160</w:t>
      </w:r>
      <w:r w:rsidR="00A7385F" w:rsidRPr="009B636A">
        <w:rPr>
          <w:rFonts w:ascii="Verdana" w:eastAsiaTheme="minorEastAsia" w:hAnsi="Verdana" w:cs="Arial"/>
          <w:sz w:val="24"/>
          <w:szCs w:val="24"/>
          <w:lang w:val="en" w:eastAsia="en-ZA"/>
        </w:rPr>
        <w:t xml:space="preserve"> </w:t>
      </w:r>
      <w:r w:rsidRPr="009B636A">
        <w:rPr>
          <w:rFonts w:ascii="Verdana" w:eastAsiaTheme="minorEastAsia" w:hAnsi="Verdana" w:cs="Arial"/>
          <w:sz w:val="24"/>
          <w:szCs w:val="24"/>
          <w:lang w:val="en" w:eastAsia="en-ZA"/>
        </w:rPr>
        <w:t>(Pt 1): 590-594.</w:t>
      </w:r>
    </w:p>
    <w:p w14:paraId="3ED7938B"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6F441A6D" w14:textId="39CE6191" w:rsidR="00C55EBC" w:rsidRPr="009B636A" w:rsidRDefault="00C55EBC"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Republic of South Africa. 1978. </w:t>
      </w:r>
      <w:r w:rsidRPr="009B636A">
        <w:rPr>
          <w:rFonts w:ascii="Verdana" w:eastAsiaTheme="minorEastAsia" w:hAnsi="Verdana" w:cs="Arial"/>
          <w:i/>
          <w:sz w:val="24"/>
          <w:szCs w:val="24"/>
          <w:lang w:eastAsia="en-ZA"/>
        </w:rPr>
        <w:t>The Nursing Act</w:t>
      </w:r>
      <w:r w:rsidRPr="009B636A">
        <w:rPr>
          <w:rFonts w:ascii="Verdana" w:eastAsiaTheme="minorEastAsia" w:hAnsi="Verdana" w:cs="Arial"/>
          <w:sz w:val="24"/>
          <w:szCs w:val="24"/>
          <w:lang w:eastAsia="en-ZA"/>
        </w:rPr>
        <w:t xml:space="preserve"> (Act 50 of 1978, as amended)</w:t>
      </w:r>
      <w:r w:rsidR="00CF1B57" w:rsidRPr="009B636A">
        <w:rPr>
          <w:rFonts w:ascii="Verdana" w:eastAsiaTheme="minorEastAsia" w:hAnsi="Verdana" w:cs="Arial"/>
          <w:sz w:val="24"/>
          <w:szCs w:val="24"/>
          <w:lang w:eastAsia="en-ZA"/>
        </w:rPr>
        <w:t>.</w:t>
      </w:r>
      <w:r w:rsidRPr="009B636A">
        <w:rPr>
          <w:rFonts w:ascii="Verdana" w:eastAsiaTheme="minorEastAsia" w:hAnsi="Verdana" w:cs="Arial"/>
          <w:sz w:val="24"/>
          <w:szCs w:val="24"/>
          <w:lang w:eastAsia="en-ZA"/>
        </w:rPr>
        <w:t xml:space="preserve"> Pretoria: Government printer.</w:t>
      </w:r>
    </w:p>
    <w:p w14:paraId="22B6CD1F" w14:textId="77777777" w:rsidR="00474E31" w:rsidRPr="009B636A" w:rsidRDefault="00474E31" w:rsidP="00FF3C6C">
      <w:pPr>
        <w:ind w:left="450" w:right="289" w:hanging="450"/>
        <w:jc w:val="both"/>
        <w:rPr>
          <w:rFonts w:ascii="Verdana" w:eastAsiaTheme="minorEastAsia" w:hAnsi="Verdana" w:cs="Arial"/>
          <w:sz w:val="24"/>
          <w:szCs w:val="24"/>
          <w:lang w:eastAsia="en-ZA"/>
        </w:rPr>
      </w:pPr>
    </w:p>
    <w:p w14:paraId="59E7EC1C" w14:textId="77777777" w:rsidR="00474E31" w:rsidRPr="009B636A" w:rsidRDefault="00474E31" w:rsidP="00FF3C6C">
      <w:pPr>
        <w:ind w:left="450" w:right="289" w:hanging="450"/>
        <w:jc w:val="both"/>
        <w:rPr>
          <w:rFonts w:ascii="Verdana" w:eastAsiaTheme="minorEastAsia" w:hAnsi="Verdana" w:cs="Arial"/>
          <w:sz w:val="24"/>
          <w:szCs w:val="24"/>
          <w:lang w:eastAsia="en-ZA"/>
        </w:rPr>
      </w:pPr>
      <w:r w:rsidRPr="009B636A">
        <w:rPr>
          <w:rFonts w:ascii="Verdana" w:eastAsia="Times New Roman" w:hAnsi="Verdana" w:cs="Arial"/>
          <w:sz w:val="24"/>
          <w:szCs w:val="24"/>
          <w:lang w:eastAsia="en-ZA"/>
        </w:rPr>
        <w:t>Republic of South Africa. 2010. The South African Anti-Retroviral Treatment Guidelines. Pretoria: Government Printer.</w:t>
      </w:r>
    </w:p>
    <w:p w14:paraId="3159E3CF" w14:textId="77777777" w:rsidR="00474E31" w:rsidRPr="009B636A" w:rsidRDefault="00474E31" w:rsidP="00FF3C6C">
      <w:pPr>
        <w:ind w:left="450" w:right="289" w:hanging="450"/>
        <w:jc w:val="both"/>
        <w:rPr>
          <w:rFonts w:ascii="Verdana" w:eastAsiaTheme="minorEastAsia" w:hAnsi="Verdana" w:cs="Arial"/>
          <w:sz w:val="24"/>
          <w:szCs w:val="24"/>
          <w:vertAlign w:val="superscript"/>
          <w:lang w:eastAsia="en-ZA"/>
        </w:rPr>
      </w:pPr>
    </w:p>
    <w:p w14:paraId="60855CC8" w14:textId="36A8F9A3" w:rsidR="00C55EBC" w:rsidRPr="009B636A" w:rsidRDefault="00C55EBC" w:rsidP="00FF3C6C">
      <w:pPr>
        <w:ind w:left="450" w:right="289" w:hanging="450"/>
        <w:jc w:val="both"/>
        <w:rPr>
          <w:rFonts w:ascii="Verdana" w:eastAsia="Times New Roman" w:hAnsi="Verdana" w:cs="Arial"/>
          <w:sz w:val="24"/>
          <w:szCs w:val="24"/>
          <w:lang w:eastAsia="en-ZA"/>
        </w:rPr>
      </w:pPr>
      <w:r w:rsidRPr="009B636A">
        <w:rPr>
          <w:rFonts w:ascii="Verdana" w:eastAsia="Times New Roman" w:hAnsi="Verdana" w:cs="Arial"/>
          <w:sz w:val="24"/>
          <w:szCs w:val="24"/>
          <w:lang w:eastAsia="en-ZA"/>
        </w:rPr>
        <w:t xml:space="preserve">Rispel, L. and Moorman, J. 2010. </w:t>
      </w:r>
      <w:r w:rsidRPr="009B636A">
        <w:rPr>
          <w:rFonts w:ascii="Verdana" w:eastAsia="Times New Roman" w:hAnsi="Verdana" w:cs="Arial"/>
          <w:i/>
          <w:sz w:val="24"/>
          <w:szCs w:val="24"/>
          <w:lang w:eastAsia="en-ZA"/>
        </w:rPr>
        <w:t>Health legislation and policy: context, process and progress</w:t>
      </w:r>
      <w:r w:rsidR="00CF1B57" w:rsidRPr="009B636A">
        <w:rPr>
          <w:rFonts w:ascii="Verdana" w:eastAsia="Times New Roman" w:hAnsi="Verdana" w:cs="Arial"/>
          <w:sz w:val="24"/>
          <w:szCs w:val="24"/>
          <w:lang w:eastAsia="en-ZA"/>
        </w:rPr>
        <w:t>. Centre</w:t>
      </w:r>
      <w:r w:rsidRPr="009B636A">
        <w:rPr>
          <w:rFonts w:ascii="Verdana" w:eastAsia="Times New Roman" w:hAnsi="Verdana" w:cs="Arial"/>
          <w:sz w:val="24"/>
          <w:szCs w:val="24"/>
          <w:lang w:eastAsia="en-ZA"/>
        </w:rPr>
        <w:t xml:space="preserve"> for Health Policy. Johannesburg: University of the Witwatersrand.</w:t>
      </w:r>
    </w:p>
    <w:p w14:paraId="774543AA"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3741B6E3" w14:textId="77777777" w:rsidR="00EF6B77" w:rsidRPr="009B636A" w:rsidRDefault="00EF6B7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 xml:space="preserve">Sequist, T.D., Cullen, T., Bernard, K. Shaykevich, S., Orav, J. and Ayanian, J.Z. 2010. Trends in quality of care and barriers to improvement in the Indian health service. </w:t>
      </w:r>
      <w:r w:rsidRPr="009B636A">
        <w:rPr>
          <w:rFonts w:ascii="Verdana" w:eastAsiaTheme="minorEastAsia" w:hAnsi="Verdana" w:cs="Arial"/>
          <w:i/>
          <w:sz w:val="24"/>
          <w:szCs w:val="24"/>
          <w:lang w:eastAsia="en-ZA"/>
        </w:rPr>
        <w:t xml:space="preserve">Journal of General Internal Medicine, </w:t>
      </w:r>
      <w:r w:rsidRPr="009B636A">
        <w:rPr>
          <w:rFonts w:ascii="Verdana" w:eastAsiaTheme="minorEastAsia" w:hAnsi="Verdana" w:cs="Arial"/>
          <w:sz w:val="24"/>
          <w:szCs w:val="24"/>
          <w:lang w:eastAsia="en-ZA"/>
        </w:rPr>
        <w:t xml:space="preserve">26(5): 480-486. Doi: 10.1007/s11606-010-1594-4. </w:t>
      </w:r>
    </w:p>
    <w:p w14:paraId="6F11EC1E"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1D9C29F2" w14:textId="77777777" w:rsidR="00EF6B77" w:rsidRPr="009B636A" w:rsidRDefault="001C0CB5" w:rsidP="00FF3C6C">
      <w:pPr>
        <w:ind w:left="450" w:right="289" w:hanging="450"/>
        <w:jc w:val="both"/>
        <w:rPr>
          <w:rFonts w:ascii="Verdana" w:eastAsia="Times New Roman" w:hAnsi="Verdana" w:cs="Arial"/>
          <w:color w:val="000000"/>
          <w:kern w:val="36"/>
          <w:sz w:val="24"/>
          <w:szCs w:val="24"/>
          <w:lang w:eastAsia="en-ZA"/>
        </w:rPr>
      </w:pPr>
      <w:hyperlink r:id="rId15" w:history="1">
        <w:r w:rsidR="00EF6B77" w:rsidRPr="009B636A">
          <w:rPr>
            <w:rFonts w:ascii="Verdana" w:eastAsiaTheme="minorEastAsia" w:hAnsi="Verdana" w:cs="Arial"/>
            <w:sz w:val="24"/>
            <w:szCs w:val="24"/>
            <w:lang w:eastAsia="en-ZA"/>
          </w:rPr>
          <w:t>Sokhela, D.G</w:t>
        </w:r>
      </w:hyperlink>
      <w:r w:rsidR="00EF6B77" w:rsidRPr="009B636A">
        <w:rPr>
          <w:rFonts w:ascii="Verdana" w:eastAsia="Times New Roman" w:hAnsi="Verdana" w:cs="Arial"/>
          <w:sz w:val="24"/>
          <w:szCs w:val="24"/>
          <w:lang w:eastAsia="en-ZA"/>
        </w:rPr>
        <w:t xml:space="preserve">., </w:t>
      </w:r>
      <w:hyperlink r:id="rId16" w:history="1">
        <w:r w:rsidR="00EF6B77" w:rsidRPr="009B636A">
          <w:rPr>
            <w:rFonts w:ascii="Verdana" w:eastAsiaTheme="minorEastAsia" w:hAnsi="Verdana" w:cs="Arial"/>
            <w:sz w:val="24"/>
            <w:szCs w:val="24"/>
            <w:lang w:eastAsia="en-ZA"/>
          </w:rPr>
          <w:t>Makhanya, N.J</w:t>
        </w:r>
      </w:hyperlink>
      <w:r w:rsidR="00EF6B77" w:rsidRPr="009B636A">
        <w:rPr>
          <w:rFonts w:ascii="Verdana" w:eastAsia="Times New Roman" w:hAnsi="Verdana" w:cs="Arial"/>
          <w:sz w:val="24"/>
          <w:szCs w:val="24"/>
          <w:lang w:eastAsia="en-ZA"/>
        </w:rPr>
        <w:t xml:space="preserve">., </w:t>
      </w:r>
      <w:hyperlink r:id="rId17" w:history="1">
        <w:r w:rsidR="00EF6B77" w:rsidRPr="009B636A">
          <w:rPr>
            <w:rFonts w:ascii="Verdana" w:eastAsiaTheme="minorEastAsia" w:hAnsi="Verdana" w:cs="Arial"/>
            <w:sz w:val="24"/>
            <w:szCs w:val="24"/>
            <w:lang w:eastAsia="en-ZA"/>
          </w:rPr>
          <w:t>Sibiya, M</w:t>
        </w:r>
      </w:hyperlink>
      <w:r w:rsidR="00EF6B77" w:rsidRPr="009B636A">
        <w:rPr>
          <w:rFonts w:ascii="Verdana" w:eastAsiaTheme="minorEastAsia" w:hAnsi="Verdana" w:cs="Arial"/>
          <w:sz w:val="24"/>
          <w:szCs w:val="24"/>
          <w:lang w:eastAsia="en-ZA"/>
        </w:rPr>
        <w:t>.N</w:t>
      </w:r>
      <w:r w:rsidR="00EF6B77" w:rsidRPr="009B636A">
        <w:rPr>
          <w:rFonts w:ascii="Verdana" w:eastAsia="Times New Roman" w:hAnsi="Verdana" w:cs="Arial"/>
          <w:sz w:val="24"/>
          <w:szCs w:val="24"/>
          <w:lang w:eastAsia="en-ZA"/>
        </w:rPr>
        <w:t xml:space="preserve">. and </w:t>
      </w:r>
      <w:hyperlink r:id="rId18" w:history="1">
        <w:r w:rsidR="00EF6B77" w:rsidRPr="009B636A">
          <w:rPr>
            <w:rFonts w:ascii="Verdana" w:eastAsiaTheme="minorEastAsia" w:hAnsi="Verdana" w:cs="Arial"/>
            <w:sz w:val="24"/>
            <w:szCs w:val="24"/>
            <w:lang w:eastAsia="en-ZA"/>
          </w:rPr>
          <w:t>Nokes, K.M</w:t>
        </w:r>
      </w:hyperlink>
      <w:r w:rsidR="00EF6B77" w:rsidRPr="009B636A">
        <w:rPr>
          <w:rFonts w:ascii="Verdana" w:eastAsia="Times New Roman" w:hAnsi="Verdana" w:cs="Arial"/>
          <w:sz w:val="24"/>
          <w:szCs w:val="24"/>
          <w:lang w:eastAsia="en-ZA"/>
        </w:rPr>
        <w:t xml:space="preserve">. </w:t>
      </w:r>
      <w:r w:rsidR="00EF6B77" w:rsidRPr="009B636A">
        <w:rPr>
          <w:rFonts w:ascii="Verdana" w:eastAsiaTheme="minorEastAsia" w:hAnsi="Verdana" w:cs="Arial"/>
          <w:sz w:val="24"/>
          <w:szCs w:val="24"/>
          <w:lang w:eastAsia="en-ZA"/>
        </w:rPr>
        <w:t xml:space="preserve">2013. </w:t>
      </w:r>
      <w:r w:rsidR="00EF6B77" w:rsidRPr="009B636A">
        <w:rPr>
          <w:rFonts w:ascii="Verdana" w:eastAsia="Times New Roman" w:hAnsi="Verdana" w:cs="Arial"/>
          <w:color w:val="000000"/>
          <w:kern w:val="36"/>
          <w:sz w:val="24"/>
          <w:szCs w:val="24"/>
          <w:lang w:eastAsia="en-ZA"/>
        </w:rPr>
        <w:t xml:space="preserve">Experiences of fast queue health care users in primary health care facilities in eThekwini district, South Africa. </w:t>
      </w:r>
      <w:r w:rsidR="00EF6B77" w:rsidRPr="009B636A">
        <w:rPr>
          <w:rFonts w:ascii="Verdana" w:eastAsiaTheme="minorEastAsia" w:hAnsi="Verdana" w:cs="Arial"/>
          <w:i/>
          <w:sz w:val="24"/>
          <w:szCs w:val="24"/>
          <w:lang w:eastAsia="en-ZA"/>
        </w:rPr>
        <w:t>Curationis,</w:t>
      </w:r>
      <w:r w:rsidR="00EF6B77" w:rsidRPr="009B636A">
        <w:rPr>
          <w:rFonts w:ascii="Verdana" w:eastAsiaTheme="minorEastAsia" w:hAnsi="Verdana" w:cs="Arial"/>
          <w:sz w:val="24"/>
          <w:szCs w:val="24"/>
          <w:lang w:eastAsia="en-ZA"/>
        </w:rPr>
        <w:t xml:space="preserve"> 36(1): E1-8.</w:t>
      </w:r>
      <w:r w:rsidR="00C32F68" w:rsidRPr="009B636A">
        <w:rPr>
          <w:rFonts w:ascii="Verdana" w:eastAsiaTheme="minorEastAsia" w:hAnsi="Verdana" w:cs="Arial"/>
          <w:sz w:val="24"/>
          <w:szCs w:val="24"/>
          <w:lang w:eastAsia="en-ZA"/>
        </w:rPr>
        <w:t xml:space="preserve"> </w:t>
      </w:r>
      <w:r w:rsidR="00EF6B77" w:rsidRPr="009B636A">
        <w:rPr>
          <w:rFonts w:ascii="Verdana" w:eastAsiaTheme="minorEastAsia" w:hAnsi="Verdana" w:cs="Arial"/>
          <w:sz w:val="24"/>
          <w:szCs w:val="24"/>
          <w:lang w:eastAsia="en-ZA"/>
        </w:rPr>
        <w:t>D</w:t>
      </w:r>
      <w:r w:rsidR="00EF6B77" w:rsidRPr="009B636A">
        <w:rPr>
          <w:rFonts w:ascii="Verdana" w:eastAsia="Times New Roman" w:hAnsi="Verdana" w:cs="Arial"/>
          <w:color w:val="000000"/>
          <w:kern w:val="36"/>
          <w:sz w:val="24"/>
          <w:szCs w:val="24"/>
          <w:lang w:eastAsia="en-ZA"/>
        </w:rPr>
        <w:t>oi: 10.4102/curationis.v36i1.60.</w:t>
      </w:r>
    </w:p>
    <w:p w14:paraId="0B01E3E3" w14:textId="77777777" w:rsidR="00C55EBC" w:rsidRPr="009B636A" w:rsidRDefault="00C55EBC" w:rsidP="00FF3C6C">
      <w:pPr>
        <w:ind w:left="450" w:right="289" w:hanging="450"/>
        <w:jc w:val="both"/>
        <w:rPr>
          <w:rFonts w:ascii="Verdana" w:eastAsiaTheme="minorEastAsia" w:hAnsi="Verdana" w:cs="Arial"/>
          <w:sz w:val="24"/>
          <w:szCs w:val="24"/>
          <w:lang w:eastAsia="en-ZA"/>
        </w:rPr>
      </w:pPr>
    </w:p>
    <w:p w14:paraId="62902D11" w14:textId="77777777" w:rsidR="00EF6B77" w:rsidRPr="009B636A" w:rsidRDefault="00EF6B77"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South African Nursing Council. 2013. Time series statistics. Growth and age distribution of nurses on the registers and rolls. Pretoria: SANC.</w:t>
      </w:r>
    </w:p>
    <w:p w14:paraId="0E3BC83A" w14:textId="77777777" w:rsidR="0052165A" w:rsidRPr="009B636A" w:rsidRDefault="0052165A" w:rsidP="00FF3C6C">
      <w:pPr>
        <w:ind w:left="450" w:right="289" w:hanging="450"/>
        <w:jc w:val="both"/>
        <w:rPr>
          <w:rFonts w:ascii="Verdana" w:eastAsiaTheme="minorEastAsia" w:hAnsi="Verdana" w:cs="Arial"/>
          <w:sz w:val="24"/>
          <w:szCs w:val="24"/>
          <w:lang w:eastAsia="en-ZA"/>
        </w:rPr>
      </w:pPr>
    </w:p>
    <w:p w14:paraId="7C763CB7" w14:textId="77777777" w:rsidR="00B6631D" w:rsidRPr="009B636A" w:rsidRDefault="00B6631D" w:rsidP="00FF3C6C">
      <w:pPr>
        <w:ind w:left="450" w:right="289" w:hanging="450"/>
        <w:jc w:val="both"/>
        <w:rPr>
          <w:rFonts w:ascii="Verdana" w:eastAsiaTheme="minorEastAsia" w:hAnsi="Verdana" w:cs="Arial"/>
          <w:sz w:val="24"/>
          <w:szCs w:val="24"/>
          <w:lang w:eastAsia="en-ZA"/>
        </w:rPr>
      </w:pPr>
      <w:r w:rsidRPr="009B636A">
        <w:rPr>
          <w:rFonts w:ascii="Verdana" w:eastAsiaTheme="minorEastAsia" w:hAnsi="Verdana" w:cs="Arial"/>
          <w:sz w:val="24"/>
          <w:szCs w:val="24"/>
          <w:lang w:eastAsia="en-ZA"/>
        </w:rPr>
        <w:t>World Health Organization. 2006a. Quality of care: a process for making strategic choices in health systems. Geneva. Available at:</w:t>
      </w:r>
    </w:p>
    <w:p w14:paraId="776AF409" w14:textId="40FC57F1" w:rsidR="00B6631D" w:rsidRPr="009B636A" w:rsidRDefault="001C0CB5" w:rsidP="00FF3C6C">
      <w:pPr>
        <w:ind w:left="450" w:right="289" w:hanging="450"/>
        <w:jc w:val="both"/>
        <w:rPr>
          <w:rFonts w:ascii="Verdana" w:eastAsiaTheme="minorEastAsia" w:hAnsi="Verdana" w:cs="Arial"/>
          <w:sz w:val="24"/>
          <w:szCs w:val="24"/>
          <w:lang w:eastAsia="en-ZA"/>
        </w:rPr>
      </w:pPr>
      <w:hyperlink r:id="rId19" w:history="1">
        <w:r w:rsidR="00B6631D" w:rsidRPr="009B636A">
          <w:rPr>
            <w:rFonts w:ascii="Verdana" w:eastAsiaTheme="minorEastAsia" w:hAnsi="Verdana" w:cs="Arial"/>
            <w:color w:val="0000FF"/>
            <w:sz w:val="24"/>
            <w:szCs w:val="24"/>
            <w:u w:val="single"/>
            <w:lang w:eastAsia="en-ZA"/>
          </w:rPr>
          <w:t>http://www.who.int/management/quality/assurance/QualityCareB.Def.pdf</w:t>
        </w:r>
      </w:hyperlink>
      <w:r w:rsidR="00B6631D" w:rsidRPr="009B636A">
        <w:rPr>
          <w:rFonts w:ascii="Verdana" w:eastAsiaTheme="minorEastAsia" w:hAnsi="Verdana" w:cs="Arial"/>
          <w:sz w:val="24"/>
          <w:szCs w:val="24"/>
          <w:lang w:eastAsia="en-ZA"/>
        </w:rPr>
        <w:t xml:space="preserve"> [Accessed 5 February 2012].</w:t>
      </w:r>
    </w:p>
    <w:sectPr w:rsidR="00B6631D" w:rsidRPr="009B636A" w:rsidSect="002362AE">
      <w:footerReference w:type="default" r:id="rId20"/>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F383B1" w15:done="0"/>
  <w15:commentEx w15:paraId="3ECEE66C" w15:done="0"/>
  <w15:commentEx w15:paraId="504A3664" w15:done="0"/>
  <w15:commentEx w15:paraId="69B47F6E" w15:done="0"/>
  <w15:commentEx w15:paraId="0579B2AE" w15:done="0"/>
  <w15:commentEx w15:paraId="6C90426B" w15:done="0"/>
  <w15:commentEx w15:paraId="226A84CB" w15:done="0"/>
  <w15:commentEx w15:paraId="10AA249B" w15:done="0"/>
  <w15:commentEx w15:paraId="7702027E" w15:done="0"/>
  <w15:commentEx w15:paraId="12CD9C33" w15:done="0"/>
  <w15:commentEx w15:paraId="70B06EC5" w15:done="0"/>
  <w15:commentEx w15:paraId="5E73093B" w15:done="0"/>
  <w15:commentEx w15:paraId="6E41E909" w15:done="0"/>
  <w15:commentEx w15:paraId="6B752521" w15:done="0"/>
  <w15:commentEx w15:paraId="3180058E" w15:done="0"/>
  <w15:commentEx w15:paraId="334BEF75" w15:done="0"/>
  <w15:commentEx w15:paraId="77353185" w15:done="0"/>
  <w15:commentEx w15:paraId="16EB157A" w15:done="0"/>
  <w15:commentEx w15:paraId="6E15273C" w15:done="0"/>
  <w15:commentEx w15:paraId="15531799" w15:done="0"/>
  <w15:commentEx w15:paraId="081E4479" w15:done="0"/>
  <w15:commentEx w15:paraId="61DE3DF2" w15:done="0"/>
  <w15:commentEx w15:paraId="3FA2BD26" w15:done="0"/>
  <w15:commentEx w15:paraId="4EABB550" w15:done="0"/>
  <w15:commentEx w15:paraId="0A52EF2D" w15:done="0"/>
  <w15:commentEx w15:paraId="44ED7E3F" w15:done="0"/>
  <w15:commentEx w15:paraId="0D9E76B3" w15:done="0"/>
  <w15:commentEx w15:paraId="130CEDE5" w15:done="0"/>
  <w15:commentEx w15:paraId="11A81EBF" w15:done="0"/>
  <w15:commentEx w15:paraId="071BB4E3" w15:done="0"/>
  <w15:commentEx w15:paraId="65F858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F528D" w14:textId="77777777" w:rsidR="001C0CB5" w:rsidRDefault="001C0CB5" w:rsidP="002914AC">
      <w:r>
        <w:separator/>
      </w:r>
    </w:p>
  </w:endnote>
  <w:endnote w:type="continuationSeparator" w:id="0">
    <w:p w14:paraId="44B7D1FC" w14:textId="77777777" w:rsidR="001C0CB5" w:rsidRDefault="001C0CB5" w:rsidP="0029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785295"/>
      <w:docPartObj>
        <w:docPartGallery w:val="Page Numbers (Bottom of Page)"/>
        <w:docPartUnique/>
      </w:docPartObj>
    </w:sdtPr>
    <w:sdtEndPr>
      <w:rPr>
        <w:noProof/>
      </w:rPr>
    </w:sdtEndPr>
    <w:sdtContent>
      <w:p w14:paraId="1B149753" w14:textId="77777777" w:rsidR="00786752" w:rsidRDefault="00786752">
        <w:pPr>
          <w:pStyle w:val="Footer"/>
          <w:jc w:val="center"/>
        </w:pPr>
        <w:r>
          <w:fldChar w:fldCharType="begin"/>
        </w:r>
        <w:r>
          <w:instrText xml:space="preserve"> PAGE   \* MERGEFORMAT </w:instrText>
        </w:r>
        <w:r>
          <w:fldChar w:fldCharType="separate"/>
        </w:r>
        <w:r w:rsidR="00FF3C6C">
          <w:rPr>
            <w:noProof/>
          </w:rPr>
          <w:t>2</w:t>
        </w:r>
        <w:r>
          <w:rPr>
            <w:noProof/>
          </w:rPr>
          <w:fldChar w:fldCharType="end"/>
        </w:r>
      </w:p>
    </w:sdtContent>
  </w:sdt>
  <w:p w14:paraId="7FFE0957" w14:textId="77777777" w:rsidR="00786752" w:rsidRDefault="00786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5257C" w14:textId="77777777" w:rsidR="001C0CB5" w:rsidRDefault="001C0CB5" w:rsidP="002914AC">
      <w:r>
        <w:separator/>
      </w:r>
    </w:p>
  </w:footnote>
  <w:footnote w:type="continuationSeparator" w:id="0">
    <w:p w14:paraId="03B6C244" w14:textId="77777777" w:rsidR="001C0CB5" w:rsidRDefault="001C0CB5" w:rsidP="00291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5D94"/>
    <w:multiLevelType w:val="hybridMultilevel"/>
    <w:tmpl w:val="8166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9403B"/>
    <w:multiLevelType w:val="multilevel"/>
    <w:tmpl w:val="B6345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D215D"/>
    <w:multiLevelType w:val="multilevel"/>
    <w:tmpl w:val="75B62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F0C61D0"/>
    <w:multiLevelType w:val="hybridMultilevel"/>
    <w:tmpl w:val="59D6F04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927"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5D5B23FD"/>
    <w:multiLevelType w:val="hybridMultilevel"/>
    <w:tmpl w:val="9C86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F1212B"/>
    <w:multiLevelType w:val="hybridMultilevel"/>
    <w:tmpl w:val="27E4B924"/>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6">
    <w:nsid w:val="62FE7AC4"/>
    <w:multiLevelType w:val="hybridMultilevel"/>
    <w:tmpl w:val="B864661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AC5508D"/>
    <w:multiLevelType w:val="hybridMultilevel"/>
    <w:tmpl w:val="8BA023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6C1179E"/>
    <w:multiLevelType w:val="hybridMultilevel"/>
    <w:tmpl w:val="3EC466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7BDE3CC7"/>
    <w:multiLevelType w:val="hybridMultilevel"/>
    <w:tmpl w:val="876807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2"/>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Steele">
    <w15:presenceInfo w15:providerId="Windows Live" w15:userId="d1dd387ca2d2d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39D"/>
    <w:rsid w:val="0000147C"/>
    <w:rsid w:val="0001425F"/>
    <w:rsid w:val="00017FBB"/>
    <w:rsid w:val="00031EB4"/>
    <w:rsid w:val="000367C1"/>
    <w:rsid w:val="0003745F"/>
    <w:rsid w:val="00045DEE"/>
    <w:rsid w:val="00047743"/>
    <w:rsid w:val="00050ED5"/>
    <w:rsid w:val="00054AAE"/>
    <w:rsid w:val="000572C3"/>
    <w:rsid w:val="0007051E"/>
    <w:rsid w:val="00072F6D"/>
    <w:rsid w:val="00081635"/>
    <w:rsid w:val="00083BBC"/>
    <w:rsid w:val="00092032"/>
    <w:rsid w:val="0009380C"/>
    <w:rsid w:val="000A4286"/>
    <w:rsid w:val="000A5452"/>
    <w:rsid w:val="000C186C"/>
    <w:rsid w:val="000C2376"/>
    <w:rsid w:val="000C3149"/>
    <w:rsid w:val="000C52C7"/>
    <w:rsid w:val="000D524A"/>
    <w:rsid w:val="000E3373"/>
    <w:rsid w:val="000F0EB1"/>
    <w:rsid w:val="000F7B56"/>
    <w:rsid w:val="00103F6A"/>
    <w:rsid w:val="001108E8"/>
    <w:rsid w:val="00115D69"/>
    <w:rsid w:val="0011693D"/>
    <w:rsid w:val="00121848"/>
    <w:rsid w:val="00122F60"/>
    <w:rsid w:val="00135031"/>
    <w:rsid w:val="00143845"/>
    <w:rsid w:val="00151854"/>
    <w:rsid w:val="00156AD5"/>
    <w:rsid w:val="00162BFA"/>
    <w:rsid w:val="00162F42"/>
    <w:rsid w:val="00170BC4"/>
    <w:rsid w:val="00185EDE"/>
    <w:rsid w:val="00191F89"/>
    <w:rsid w:val="00196E89"/>
    <w:rsid w:val="001A4307"/>
    <w:rsid w:val="001B09A4"/>
    <w:rsid w:val="001C0CB5"/>
    <w:rsid w:val="001C2ED0"/>
    <w:rsid w:val="001D494B"/>
    <w:rsid w:val="001E07C4"/>
    <w:rsid w:val="001F45BE"/>
    <w:rsid w:val="0021346B"/>
    <w:rsid w:val="002346E0"/>
    <w:rsid w:val="002362AE"/>
    <w:rsid w:val="002425E8"/>
    <w:rsid w:val="002451EF"/>
    <w:rsid w:val="00263519"/>
    <w:rsid w:val="0026395F"/>
    <w:rsid w:val="002679EF"/>
    <w:rsid w:val="0027098B"/>
    <w:rsid w:val="00272367"/>
    <w:rsid w:val="00287A14"/>
    <w:rsid w:val="00287D05"/>
    <w:rsid w:val="002914AC"/>
    <w:rsid w:val="002A01B0"/>
    <w:rsid w:val="002A2179"/>
    <w:rsid w:val="002A542E"/>
    <w:rsid w:val="002A663E"/>
    <w:rsid w:val="002A77BB"/>
    <w:rsid w:val="002C563A"/>
    <w:rsid w:val="002C66F3"/>
    <w:rsid w:val="002F0BE2"/>
    <w:rsid w:val="002F64B7"/>
    <w:rsid w:val="002F7721"/>
    <w:rsid w:val="003112AB"/>
    <w:rsid w:val="00312BA5"/>
    <w:rsid w:val="00315859"/>
    <w:rsid w:val="00326B65"/>
    <w:rsid w:val="00334D4A"/>
    <w:rsid w:val="00341183"/>
    <w:rsid w:val="0034347A"/>
    <w:rsid w:val="00343F25"/>
    <w:rsid w:val="00347E7A"/>
    <w:rsid w:val="003500EC"/>
    <w:rsid w:val="003538E8"/>
    <w:rsid w:val="00366B8F"/>
    <w:rsid w:val="003716B0"/>
    <w:rsid w:val="00385683"/>
    <w:rsid w:val="00391D38"/>
    <w:rsid w:val="003A6592"/>
    <w:rsid w:val="003A6FE2"/>
    <w:rsid w:val="003B1CB7"/>
    <w:rsid w:val="003C47E3"/>
    <w:rsid w:val="003D439D"/>
    <w:rsid w:val="003D60D1"/>
    <w:rsid w:val="003E0B22"/>
    <w:rsid w:val="003E1A1F"/>
    <w:rsid w:val="003F2A0C"/>
    <w:rsid w:val="003F5D4B"/>
    <w:rsid w:val="00407E96"/>
    <w:rsid w:val="004177A7"/>
    <w:rsid w:val="0042619C"/>
    <w:rsid w:val="00431F38"/>
    <w:rsid w:val="004368B3"/>
    <w:rsid w:val="00444FF3"/>
    <w:rsid w:val="004452A2"/>
    <w:rsid w:val="00450AB5"/>
    <w:rsid w:val="0045138D"/>
    <w:rsid w:val="00455D66"/>
    <w:rsid w:val="00456D70"/>
    <w:rsid w:val="00463D17"/>
    <w:rsid w:val="00466686"/>
    <w:rsid w:val="004704F1"/>
    <w:rsid w:val="00474E31"/>
    <w:rsid w:val="00494187"/>
    <w:rsid w:val="00494A54"/>
    <w:rsid w:val="00494B72"/>
    <w:rsid w:val="004B26D0"/>
    <w:rsid w:val="004B31D6"/>
    <w:rsid w:val="004B48EC"/>
    <w:rsid w:val="004B51B0"/>
    <w:rsid w:val="004C1C90"/>
    <w:rsid w:val="004C306A"/>
    <w:rsid w:val="004C598B"/>
    <w:rsid w:val="004D1DF8"/>
    <w:rsid w:val="004D230B"/>
    <w:rsid w:val="004E207F"/>
    <w:rsid w:val="00506272"/>
    <w:rsid w:val="00512930"/>
    <w:rsid w:val="00515B88"/>
    <w:rsid w:val="0052165A"/>
    <w:rsid w:val="00525D29"/>
    <w:rsid w:val="0052632A"/>
    <w:rsid w:val="00530607"/>
    <w:rsid w:val="00547FC9"/>
    <w:rsid w:val="00551DED"/>
    <w:rsid w:val="00551E8E"/>
    <w:rsid w:val="0055568D"/>
    <w:rsid w:val="00555692"/>
    <w:rsid w:val="005714AA"/>
    <w:rsid w:val="00572EAD"/>
    <w:rsid w:val="00583EDF"/>
    <w:rsid w:val="005A4609"/>
    <w:rsid w:val="005A6808"/>
    <w:rsid w:val="005B7783"/>
    <w:rsid w:val="005C0C67"/>
    <w:rsid w:val="005D247A"/>
    <w:rsid w:val="005D7D09"/>
    <w:rsid w:val="005E11BB"/>
    <w:rsid w:val="005F0E9C"/>
    <w:rsid w:val="005F47A5"/>
    <w:rsid w:val="00604F6D"/>
    <w:rsid w:val="006138AE"/>
    <w:rsid w:val="00614330"/>
    <w:rsid w:val="00625ACF"/>
    <w:rsid w:val="00632E80"/>
    <w:rsid w:val="00633419"/>
    <w:rsid w:val="00646776"/>
    <w:rsid w:val="006527B4"/>
    <w:rsid w:val="00654DAC"/>
    <w:rsid w:val="00656A70"/>
    <w:rsid w:val="00662946"/>
    <w:rsid w:val="00674DF1"/>
    <w:rsid w:val="0067573B"/>
    <w:rsid w:val="00682331"/>
    <w:rsid w:val="00685612"/>
    <w:rsid w:val="00690AB1"/>
    <w:rsid w:val="00693AF6"/>
    <w:rsid w:val="006A5937"/>
    <w:rsid w:val="006B3856"/>
    <w:rsid w:val="006E4063"/>
    <w:rsid w:val="006F4AB2"/>
    <w:rsid w:val="00702EE9"/>
    <w:rsid w:val="0070453F"/>
    <w:rsid w:val="00712D6F"/>
    <w:rsid w:val="007237CE"/>
    <w:rsid w:val="00733CCD"/>
    <w:rsid w:val="00742841"/>
    <w:rsid w:val="0075093A"/>
    <w:rsid w:val="00751A0A"/>
    <w:rsid w:val="00754EA9"/>
    <w:rsid w:val="0076306A"/>
    <w:rsid w:val="00766768"/>
    <w:rsid w:val="00773BF6"/>
    <w:rsid w:val="007744BA"/>
    <w:rsid w:val="00786752"/>
    <w:rsid w:val="007945D8"/>
    <w:rsid w:val="007B2986"/>
    <w:rsid w:val="007B3ECE"/>
    <w:rsid w:val="007D4DE1"/>
    <w:rsid w:val="007D5166"/>
    <w:rsid w:val="007E1978"/>
    <w:rsid w:val="007E2031"/>
    <w:rsid w:val="007E4969"/>
    <w:rsid w:val="007F2C99"/>
    <w:rsid w:val="008000D9"/>
    <w:rsid w:val="00800934"/>
    <w:rsid w:val="008156E0"/>
    <w:rsid w:val="0083193C"/>
    <w:rsid w:val="008320BB"/>
    <w:rsid w:val="008438E5"/>
    <w:rsid w:val="0084574E"/>
    <w:rsid w:val="008526F0"/>
    <w:rsid w:val="00852FD4"/>
    <w:rsid w:val="0085580F"/>
    <w:rsid w:val="00860F3D"/>
    <w:rsid w:val="008615DC"/>
    <w:rsid w:val="00863696"/>
    <w:rsid w:val="008814BC"/>
    <w:rsid w:val="00881620"/>
    <w:rsid w:val="00887385"/>
    <w:rsid w:val="00890D1D"/>
    <w:rsid w:val="008922F8"/>
    <w:rsid w:val="008A4C32"/>
    <w:rsid w:val="008B4DB0"/>
    <w:rsid w:val="008D062B"/>
    <w:rsid w:val="008D06BB"/>
    <w:rsid w:val="008E1788"/>
    <w:rsid w:val="008E1903"/>
    <w:rsid w:val="008E4F31"/>
    <w:rsid w:val="008F777F"/>
    <w:rsid w:val="008F7B56"/>
    <w:rsid w:val="00903139"/>
    <w:rsid w:val="009045C4"/>
    <w:rsid w:val="0091198E"/>
    <w:rsid w:val="00911B66"/>
    <w:rsid w:val="00911C0A"/>
    <w:rsid w:val="0091364D"/>
    <w:rsid w:val="00933CDE"/>
    <w:rsid w:val="0093540C"/>
    <w:rsid w:val="00936E56"/>
    <w:rsid w:val="009465F2"/>
    <w:rsid w:val="00957442"/>
    <w:rsid w:val="00962756"/>
    <w:rsid w:val="00981BEB"/>
    <w:rsid w:val="00984E2D"/>
    <w:rsid w:val="009A0BEF"/>
    <w:rsid w:val="009A1793"/>
    <w:rsid w:val="009A3A31"/>
    <w:rsid w:val="009A44FA"/>
    <w:rsid w:val="009A4A37"/>
    <w:rsid w:val="009A573D"/>
    <w:rsid w:val="009A63FB"/>
    <w:rsid w:val="009B636A"/>
    <w:rsid w:val="009C1A5E"/>
    <w:rsid w:val="009D068D"/>
    <w:rsid w:val="009D31B0"/>
    <w:rsid w:val="009D503D"/>
    <w:rsid w:val="009F0909"/>
    <w:rsid w:val="009F2B37"/>
    <w:rsid w:val="009F51FF"/>
    <w:rsid w:val="00A01084"/>
    <w:rsid w:val="00A01CBA"/>
    <w:rsid w:val="00A105A1"/>
    <w:rsid w:val="00A205CA"/>
    <w:rsid w:val="00A276B6"/>
    <w:rsid w:val="00A32E83"/>
    <w:rsid w:val="00A405E2"/>
    <w:rsid w:val="00A41272"/>
    <w:rsid w:val="00A55021"/>
    <w:rsid w:val="00A67E4F"/>
    <w:rsid w:val="00A70A7B"/>
    <w:rsid w:val="00A7279F"/>
    <w:rsid w:val="00A7385F"/>
    <w:rsid w:val="00A811BD"/>
    <w:rsid w:val="00A822FD"/>
    <w:rsid w:val="00A826FE"/>
    <w:rsid w:val="00A82DA8"/>
    <w:rsid w:val="00A85E3D"/>
    <w:rsid w:val="00AA4A32"/>
    <w:rsid w:val="00AB27B5"/>
    <w:rsid w:val="00AB6149"/>
    <w:rsid w:val="00AB7B3E"/>
    <w:rsid w:val="00AD4820"/>
    <w:rsid w:val="00AF4E7C"/>
    <w:rsid w:val="00AF6905"/>
    <w:rsid w:val="00B15940"/>
    <w:rsid w:val="00B15D08"/>
    <w:rsid w:val="00B20006"/>
    <w:rsid w:val="00B25FBC"/>
    <w:rsid w:val="00B26064"/>
    <w:rsid w:val="00B27A0C"/>
    <w:rsid w:val="00B3740B"/>
    <w:rsid w:val="00B4762C"/>
    <w:rsid w:val="00B623EE"/>
    <w:rsid w:val="00B64427"/>
    <w:rsid w:val="00B6631D"/>
    <w:rsid w:val="00B677CB"/>
    <w:rsid w:val="00B72F1E"/>
    <w:rsid w:val="00B74CCE"/>
    <w:rsid w:val="00B76A6C"/>
    <w:rsid w:val="00B76AD4"/>
    <w:rsid w:val="00B90BD6"/>
    <w:rsid w:val="00BB6979"/>
    <w:rsid w:val="00BB7790"/>
    <w:rsid w:val="00BC219D"/>
    <w:rsid w:val="00BC2413"/>
    <w:rsid w:val="00BD00CE"/>
    <w:rsid w:val="00BF0139"/>
    <w:rsid w:val="00BF1F80"/>
    <w:rsid w:val="00BF599F"/>
    <w:rsid w:val="00BF64C4"/>
    <w:rsid w:val="00BF759A"/>
    <w:rsid w:val="00C054F8"/>
    <w:rsid w:val="00C32F68"/>
    <w:rsid w:val="00C4078E"/>
    <w:rsid w:val="00C414A8"/>
    <w:rsid w:val="00C434F0"/>
    <w:rsid w:val="00C55EBC"/>
    <w:rsid w:val="00C611AE"/>
    <w:rsid w:val="00C61FE6"/>
    <w:rsid w:val="00C70F86"/>
    <w:rsid w:val="00C71382"/>
    <w:rsid w:val="00C71B8F"/>
    <w:rsid w:val="00C72B65"/>
    <w:rsid w:val="00C9432F"/>
    <w:rsid w:val="00C9733B"/>
    <w:rsid w:val="00CA3A6A"/>
    <w:rsid w:val="00CA7702"/>
    <w:rsid w:val="00CB02F6"/>
    <w:rsid w:val="00CB5270"/>
    <w:rsid w:val="00CC1DB4"/>
    <w:rsid w:val="00CC3289"/>
    <w:rsid w:val="00CD1665"/>
    <w:rsid w:val="00CD3F95"/>
    <w:rsid w:val="00CD46ED"/>
    <w:rsid w:val="00CE1858"/>
    <w:rsid w:val="00CF1B57"/>
    <w:rsid w:val="00CF7032"/>
    <w:rsid w:val="00D034D1"/>
    <w:rsid w:val="00D068F4"/>
    <w:rsid w:val="00D06D33"/>
    <w:rsid w:val="00D20709"/>
    <w:rsid w:val="00D25A80"/>
    <w:rsid w:val="00D33CFD"/>
    <w:rsid w:val="00D34586"/>
    <w:rsid w:val="00D36AE4"/>
    <w:rsid w:val="00D4578C"/>
    <w:rsid w:val="00D46F77"/>
    <w:rsid w:val="00D5099C"/>
    <w:rsid w:val="00D521E1"/>
    <w:rsid w:val="00D53926"/>
    <w:rsid w:val="00D61AD1"/>
    <w:rsid w:val="00D649B9"/>
    <w:rsid w:val="00D736A1"/>
    <w:rsid w:val="00D74B49"/>
    <w:rsid w:val="00D76443"/>
    <w:rsid w:val="00D8154D"/>
    <w:rsid w:val="00D815FB"/>
    <w:rsid w:val="00D8270D"/>
    <w:rsid w:val="00D955DE"/>
    <w:rsid w:val="00D9574A"/>
    <w:rsid w:val="00DA1C83"/>
    <w:rsid w:val="00DA36F8"/>
    <w:rsid w:val="00DB10A7"/>
    <w:rsid w:val="00DD1329"/>
    <w:rsid w:val="00DD31C1"/>
    <w:rsid w:val="00DD411E"/>
    <w:rsid w:val="00DE1FCA"/>
    <w:rsid w:val="00E43BF9"/>
    <w:rsid w:val="00E53E46"/>
    <w:rsid w:val="00E74B2C"/>
    <w:rsid w:val="00E86A68"/>
    <w:rsid w:val="00E871E9"/>
    <w:rsid w:val="00E92339"/>
    <w:rsid w:val="00EA0C3E"/>
    <w:rsid w:val="00EA0CDB"/>
    <w:rsid w:val="00EA1584"/>
    <w:rsid w:val="00EB0DC3"/>
    <w:rsid w:val="00EB31B5"/>
    <w:rsid w:val="00EB520C"/>
    <w:rsid w:val="00EC6F86"/>
    <w:rsid w:val="00EC715B"/>
    <w:rsid w:val="00ED0C9D"/>
    <w:rsid w:val="00ED683A"/>
    <w:rsid w:val="00EE2BC0"/>
    <w:rsid w:val="00EF6B77"/>
    <w:rsid w:val="00F16466"/>
    <w:rsid w:val="00F34D13"/>
    <w:rsid w:val="00F34D26"/>
    <w:rsid w:val="00F51321"/>
    <w:rsid w:val="00F55D03"/>
    <w:rsid w:val="00F561D5"/>
    <w:rsid w:val="00F614C6"/>
    <w:rsid w:val="00F715FD"/>
    <w:rsid w:val="00F95903"/>
    <w:rsid w:val="00F96D50"/>
    <w:rsid w:val="00F97EEB"/>
    <w:rsid w:val="00FC1FF0"/>
    <w:rsid w:val="00FD0938"/>
    <w:rsid w:val="00FF122D"/>
    <w:rsid w:val="00FF3C6C"/>
    <w:rsid w:val="00FF635F"/>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367"/>
    <w:pPr>
      <w:spacing w:after="0" w:line="240" w:lineRule="auto"/>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39D"/>
    <w:pPr>
      <w:spacing w:line="360" w:lineRule="auto"/>
      <w:ind w:left="431" w:right="289"/>
      <w:jc w:val="both"/>
    </w:pPr>
    <w:rPr>
      <w:rFonts w:ascii="Arial" w:eastAsiaTheme="minorEastAsia" w:hAnsi="Arial" w:cs="Arial"/>
      <w:sz w:val="24"/>
      <w:szCs w:val="24"/>
      <w:lang w:eastAsia="en-ZA"/>
    </w:rPr>
  </w:style>
  <w:style w:type="table" w:customStyle="1" w:styleId="TableGrid2">
    <w:name w:val="Table Grid2"/>
    <w:basedOn w:val="TableNormal"/>
    <w:next w:val="TableGrid"/>
    <w:uiPriority w:val="59"/>
    <w:rsid w:val="00551DED"/>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5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DF1"/>
    <w:rPr>
      <w:color w:val="0000FF" w:themeColor="hyperlink"/>
      <w:u w:val="single"/>
    </w:rPr>
  </w:style>
  <w:style w:type="paragraph" w:styleId="Header">
    <w:name w:val="header"/>
    <w:basedOn w:val="Normal"/>
    <w:link w:val="HeaderChar"/>
    <w:uiPriority w:val="99"/>
    <w:unhideWhenUsed/>
    <w:rsid w:val="00751A0A"/>
    <w:pPr>
      <w:tabs>
        <w:tab w:val="center" w:pos="4513"/>
        <w:tab w:val="right" w:pos="9026"/>
      </w:tabs>
    </w:pPr>
  </w:style>
  <w:style w:type="character" w:customStyle="1" w:styleId="HeaderChar">
    <w:name w:val="Header Char"/>
    <w:basedOn w:val="DefaultParagraphFont"/>
    <w:link w:val="Header"/>
    <w:uiPriority w:val="99"/>
    <w:rsid w:val="00751A0A"/>
  </w:style>
  <w:style w:type="paragraph" w:styleId="Footer">
    <w:name w:val="footer"/>
    <w:basedOn w:val="Normal"/>
    <w:link w:val="FooterChar"/>
    <w:uiPriority w:val="99"/>
    <w:unhideWhenUsed/>
    <w:rsid w:val="00751A0A"/>
    <w:pPr>
      <w:tabs>
        <w:tab w:val="center" w:pos="4513"/>
        <w:tab w:val="right" w:pos="9026"/>
      </w:tabs>
    </w:pPr>
  </w:style>
  <w:style w:type="character" w:customStyle="1" w:styleId="FooterChar">
    <w:name w:val="Footer Char"/>
    <w:basedOn w:val="DefaultParagraphFont"/>
    <w:link w:val="Footer"/>
    <w:uiPriority w:val="99"/>
    <w:rsid w:val="00751A0A"/>
  </w:style>
  <w:style w:type="character" w:styleId="CommentReference">
    <w:name w:val="annotation reference"/>
    <w:basedOn w:val="DefaultParagraphFont"/>
    <w:uiPriority w:val="99"/>
    <w:semiHidden/>
    <w:unhideWhenUsed/>
    <w:rsid w:val="00C32F68"/>
    <w:rPr>
      <w:sz w:val="16"/>
      <w:szCs w:val="16"/>
    </w:rPr>
  </w:style>
  <w:style w:type="paragraph" w:styleId="CommentText">
    <w:name w:val="annotation text"/>
    <w:basedOn w:val="Normal"/>
    <w:link w:val="CommentTextChar"/>
    <w:uiPriority w:val="99"/>
    <w:semiHidden/>
    <w:unhideWhenUsed/>
    <w:rsid w:val="00C32F68"/>
    <w:rPr>
      <w:sz w:val="20"/>
      <w:szCs w:val="20"/>
    </w:rPr>
  </w:style>
  <w:style w:type="character" w:customStyle="1" w:styleId="CommentTextChar">
    <w:name w:val="Comment Text Char"/>
    <w:basedOn w:val="DefaultParagraphFont"/>
    <w:link w:val="CommentText"/>
    <w:uiPriority w:val="99"/>
    <w:semiHidden/>
    <w:rsid w:val="00C32F68"/>
    <w:rPr>
      <w:sz w:val="20"/>
      <w:szCs w:val="20"/>
    </w:rPr>
  </w:style>
  <w:style w:type="paragraph" w:styleId="CommentSubject">
    <w:name w:val="annotation subject"/>
    <w:basedOn w:val="CommentText"/>
    <w:next w:val="CommentText"/>
    <w:link w:val="CommentSubjectChar"/>
    <w:uiPriority w:val="99"/>
    <w:semiHidden/>
    <w:unhideWhenUsed/>
    <w:rsid w:val="00C32F68"/>
    <w:rPr>
      <w:b/>
      <w:bCs/>
    </w:rPr>
  </w:style>
  <w:style w:type="character" w:customStyle="1" w:styleId="CommentSubjectChar">
    <w:name w:val="Comment Subject Char"/>
    <w:basedOn w:val="CommentTextChar"/>
    <w:link w:val="CommentSubject"/>
    <w:uiPriority w:val="99"/>
    <w:semiHidden/>
    <w:rsid w:val="00C32F68"/>
    <w:rPr>
      <w:b/>
      <w:bCs/>
      <w:sz w:val="20"/>
      <w:szCs w:val="20"/>
    </w:rPr>
  </w:style>
  <w:style w:type="paragraph" w:styleId="BalloonText">
    <w:name w:val="Balloon Text"/>
    <w:basedOn w:val="Normal"/>
    <w:link w:val="BalloonTextChar"/>
    <w:uiPriority w:val="99"/>
    <w:semiHidden/>
    <w:unhideWhenUsed/>
    <w:rsid w:val="00C32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F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367"/>
    <w:pPr>
      <w:spacing w:after="0" w:line="240" w:lineRule="auto"/>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39D"/>
    <w:pPr>
      <w:spacing w:line="360" w:lineRule="auto"/>
      <w:ind w:left="431" w:right="289"/>
      <w:jc w:val="both"/>
    </w:pPr>
    <w:rPr>
      <w:rFonts w:ascii="Arial" w:eastAsiaTheme="minorEastAsia" w:hAnsi="Arial" w:cs="Arial"/>
      <w:sz w:val="24"/>
      <w:szCs w:val="24"/>
      <w:lang w:eastAsia="en-ZA"/>
    </w:rPr>
  </w:style>
  <w:style w:type="table" w:customStyle="1" w:styleId="TableGrid2">
    <w:name w:val="Table Grid2"/>
    <w:basedOn w:val="TableNormal"/>
    <w:next w:val="TableGrid"/>
    <w:uiPriority w:val="59"/>
    <w:rsid w:val="00551DED"/>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5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DF1"/>
    <w:rPr>
      <w:color w:val="0000FF" w:themeColor="hyperlink"/>
      <w:u w:val="single"/>
    </w:rPr>
  </w:style>
  <w:style w:type="paragraph" w:styleId="Header">
    <w:name w:val="header"/>
    <w:basedOn w:val="Normal"/>
    <w:link w:val="HeaderChar"/>
    <w:uiPriority w:val="99"/>
    <w:unhideWhenUsed/>
    <w:rsid w:val="00751A0A"/>
    <w:pPr>
      <w:tabs>
        <w:tab w:val="center" w:pos="4513"/>
        <w:tab w:val="right" w:pos="9026"/>
      </w:tabs>
    </w:pPr>
  </w:style>
  <w:style w:type="character" w:customStyle="1" w:styleId="HeaderChar">
    <w:name w:val="Header Char"/>
    <w:basedOn w:val="DefaultParagraphFont"/>
    <w:link w:val="Header"/>
    <w:uiPriority w:val="99"/>
    <w:rsid w:val="00751A0A"/>
  </w:style>
  <w:style w:type="paragraph" w:styleId="Footer">
    <w:name w:val="footer"/>
    <w:basedOn w:val="Normal"/>
    <w:link w:val="FooterChar"/>
    <w:uiPriority w:val="99"/>
    <w:unhideWhenUsed/>
    <w:rsid w:val="00751A0A"/>
    <w:pPr>
      <w:tabs>
        <w:tab w:val="center" w:pos="4513"/>
        <w:tab w:val="right" w:pos="9026"/>
      </w:tabs>
    </w:pPr>
  </w:style>
  <w:style w:type="character" w:customStyle="1" w:styleId="FooterChar">
    <w:name w:val="Footer Char"/>
    <w:basedOn w:val="DefaultParagraphFont"/>
    <w:link w:val="Footer"/>
    <w:uiPriority w:val="99"/>
    <w:rsid w:val="00751A0A"/>
  </w:style>
  <w:style w:type="character" w:styleId="CommentReference">
    <w:name w:val="annotation reference"/>
    <w:basedOn w:val="DefaultParagraphFont"/>
    <w:uiPriority w:val="99"/>
    <w:semiHidden/>
    <w:unhideWhenUsed/>
    <w:rsid w:val="00C32F68"/>
    <w:rPr>
      <w:sz w:val="16"/>
      <w:szCs w:val="16"/>
    </w:rPr>
  </w:style>
  <w:style w:type="paragraph" w:styleId="CommentText">
    <w:name w:val="annotation text"/>
    <w:basedOn w:val="Normal"/>
    <w:link w:val="CommentTextChar"/>
    <w:uiPriority w:val="99"/>
    <w:semiHidden/>
    <w:unhideWhenUsed/>
    <w:rsid w:val="00C32F68"/>
    <w:rPr>
      <w:sz w:val="20"/>
      <w:szCs w:val="20"/>
    </w:rPr>
  </w:style>
  <w:style w:type="character" w:customStyle="1" w:styleId="CommentTextChar">
    <w:name w:val="Comment Text Char"/>
    <w:basedOn w:val="DefaultParagraphFont"/>
    <w:link w:val="CommentText"/>
    <w:uiPriority w:val="99"/>
    <w:semiHidden/>
    <w:rsid w:val="00C32F68"/>
    <w:rPr>
      <w:sz w:val="20"/>
      <w:szCs w:val="20"/>
    </w:rPr>
  </w:style>
  <w:style w:type="paragraph" w:styleId="CommentSubject">
    <w:name w:val="annotation subject"/>
    <w:basedOn w:val="CommentText"/>
    <w:next w:val="CommentText"/>
    <w:link w:val="CommentSubjectChar"/>
    <w:uiPriority w:val="99"/>
    <w:semiHidden/>
    <w:unhideWhenUsed/>
    <w:rsid w:val="00C32F68"/>
    <w:rPr>
      <w:b/>
      <w:bCs/>
    </w:rPr>
  </w:style>
  <w:style w:type="character" w:customStyle="1" w:styleId="CommentSubjectChar">
    <w:name w:val="Comment Subject Char"/>
    <w:basedOn w:val="CommentTextChar"/>
    <w:link w:val="CommentSubject"/>
    <w:uiPriority w:val="99"/>
    <w:semiHidden/>
    <w:rsid w:val="00C32F68"/>
    <w:rPr>
      <w:b/>
      <w:bCs/>
      <w:sz w:val="20"/>
      <w:szCs w:val="20"/>
    </w:rPr>
  </w:style>
  <w:style w:type="paragraph" w:styleId="BalloonText">
    <w:name w:val="Balloon Text"/>
    <w:basedOn w:val="Normal"/>
    <w:link w:val="BalloonTextChar"/>
    <w:uiPriority w:val="99"/>
    <w:semiHidden/>
    <w:unhideWhenUsed/>
    <w:rsid w:val="00C32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700638">
      <w:bodyDiv w:val="1"/>
      <w:marLeft w:val="0"/>
      <w:marRight w:val="0"/>
      <w:marTop w:val="0"/>
      <w:marBottom w:val="0"/>
      <w:divBdr>
        <w:top w:val="none" w:sz="0" w:space="0" w:color="auto"/>
        <w:left w:val="none" w:sz="0" w:space="0" w:color="auto"/>
        <w:bottom w:val="none" w:sz="0" w:space="0" w:color="auto"/>
        <w:right w:val="none" w:sz="0" w:space="0" w:color="auto"/>
      </w:divBdr>
      <w:divsChild>
        <w:div w:id="429476564">
          <w:marLeft w:val="0"/>
          <w:marRight w:val="0"/>
          <w:marTop w:val="0"/>
          <w:marBottom w:val="0"/>
          <w:divBdr>
            <w:top w:val="none" w:sz="0" w:space="0" w:color="auto"/>
            <w:left w:val="none" w:sz="0" w:space="0" w:color="auto"/>
            <w:bottom w:val="none" w:sz="0" w:space="0" w:color="auto"/>
            <w:right w:val="none" w:sz="0" w:space="0" w:color="auto"/>
          </w:divBdr>
          <w:divsChild>
            <w:div w:id="1104690361">
              <w:marLeft w:val="0"/>
              <w:marRight w:val="0"/>
              <w:marTop w:val="0"/>
              <w:marBottom w:val="0"/>
              <w:divBdr>
                <w:top w:val="none" w:sz="0" w:space="0" w:color="auto"/>
                <w:left w:val="none" w:sz="0" w:space="0" w:color="auto"/>
                <w:bottom w:val="none" w:sz="0" w:space="0" w:color="auto"/>
                <w:right w:val="none" w:sz="0" w:space="0" w:color="auto"/>
              </w:divBdr>
              <w:divsChild>
                <w:div w:id="858352839">
                  <w:marLeft w:val="0"/>
                  <w:marRight w:val="0"/>
                  <w:marTop w:val="0"/>
                  <w:marBottom w:val="0"/>
                  <w:divBdr>
                    <w:top w:val="none" w:sz="0" w:space="0" w:color="auto"/>
                    <w:left w:val="none" w:sz="0" w:space="0" w:color="auto"/>
                    <w:bottom w:val="none" w:sz="0" w:space="0" w:color="auto"/>
                    <w:right w:val="none" w:sz="0" w:space="0" w:color="auto"/>
                  </w:divBdr>
                  <w:divsChild>
                    <w:div w:id="687176867">
                      <w:marLeft w:val="0"/>
                      <w:marRight w:val="0"/>
                      <w:marTop w:val="0"/>
                      <w:marBottom w:val="0"/>
                      <w:divBdr>
                        <w:top w:val="none" w:sz="0" w:space="0" w:color="auto"/>
                        <w:left w:val="none" w:sz="0" w:space="0" w:color="auto"/>
                        <w:bottom w:val="none" w:sz="0" w:space="0" w:color="auto"/>
                        <w:right w:val="none" w:sz="0" w:space="0" w:color="auto"/>
                      </w:divBdr>
                      <w:divsChild>
                        <w:div w:id="677998738">
                          <w:marLeft w:val="0"/>
                          <w:marRight w:val="0"/>
                          <w:marTop w:val="0"/>
                          <w:marBottom w:val="0"/>
                          <w:divBdr>
                            <w:top w:val="none" w:sz="0" w:space="0" w:color="auto"/>
                            <w:left w:val="none" w:sz="0" w:space="0" w:color="auto"/>
                            <w:bottom w:val="none" w:sz="0" w:space="0" w:color="auto"/>
                            <w:right w:val="none" w:sz="0" w:space="0" w:color="auto"/>
                          </w:divBdr>
                          <w:divsChild>
                            <w:div w:id="54618193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edu/catalog.php?record_id=10027" TargetMode="External"/><Relationship Id="rId18" Type="http://schemas.openxmlformats.org/officeDocument/2006/relationships/hyperlink" Target="http://www.ncbi.nlm.nih.gov/pubmed/?term=Nokes%20KM%5BAuthor%5D&amp;cauthor=true&amp;cauthor_uid=239021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ntqhc.oxfordjournals.org/content/20/6/384.full.pdf" TargetMode="External"/><Relationship Id="rId17" Type="http://schemas.openxmlformats.org/officeDocument/2006/relationships/hyperlink" Target="http://www.ncbi.nlm.nih.gov/pubmed/?term=Sibiya%20NM%5BAuthor%5D&amp;cauthor=true&amp;cauthor_uid=23902165" TargetMode="External"/><Relationship Id="rId2" Type="http://schemas.openxmlformats.org/officeDocument/2006/relationships/numbering" Target="numbering.xml"/><Relationship Id="rId16" Type="http://schemas.openxmlformats.org/officeDocument/2006/relationships/hyperlink" Target="http://www.ncbi.nlm.nih.gov/pubmed/?term=Makhanya%20NJ%5BAuthor%5D&amp;cauthor=true&amp;cauthor_uid=239021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ugent.be/publication/940480"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ncbi.nlm.nih.gov/pubmed/?term=Sokhela%20DG%5BAuthor%5D&amp;cauthor=true&amp;cauthor_uid=23902165" TargetMode="External"/><Relationship Id="rId23" Type="http://schemas.microsoft.com/office/2011/relationships/commentsExtended" Target="commentsExtended.xml"/><Relationship Id="rId10" Type="http://schemas.openxmlformats.org/officeDocument/2006/relationships/hyperlink" Target="http://www.ncbi.nlm.nih.gov/books/NBK2676/" TargetMode="External"/><Relationship Id="rId19" Type="http://schemas.openxmlformats.org/officeDocument/2006/relationships/hyperlink" Target="http://www.who.int/management/quality/assurance/QualityCareB.Def.pdf" TargetMode="External"/><Relationship Id="rId4" Type="http://schemas.microsoft.com/office/2007/relationships/stylesWithEffects" Target="stylesWithEffects.xml"/><Relationship Id="rId9" Type="http://schemas.openxmlformats.org/officeDocument/2006/relationships/hyperlink" Target="mailto:dudus@dut.ac.za" TargetMode="External"/><Relationship Id="rId14" Type="http://schemas.openxmlformats.org/officeDocument/2006/relationships/hyperlink" Target="http://www.kznhealth.gov.za/stratplan2010-1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674A-A17F-4315-BD05-882FF203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5254</Words>
  <Characters>29953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DUT</Company>
  <LinksUpToDate>false</LinksUpToDate>
  <CharactersWithSpaces>35137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dudus</dc:creator>
  <cp:lastModifiedBy>mavuntr</cp:lastModifiedBy>
  <cp:revision>2</cp:revision>
  <dcterms:created xsi:type="dcterms:W3CDTF">2015-11-06T02:52:00Z</dcterms:created>
  <dcterms:modified xsi:type="dcterms:W3CDTF">2015-11-06T02:52:00Z</dcterms:modified>
</cp:coreProperties>
</file>