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A75" w:rsidRPr="00A77A75" w:rsidRDefault="00341183" w:rsidP="00A77A75">
      <w:pPr>
        <w:spacing w:after="0" w:line="240" w:lineRule="auto"/>
        <w:rPr>
          <w:rFonts w:ascii="Calibri" w:eastAsia="Calibri" w:hAnsi="Calibri" w:cs="Times New Roman"/>
          <w:szCs w:val="21"/>
        </w:rPr>
      </w:pPr>
      <w:r>
        <w:rPr>
          <w:rFonts w:ascii="Calibri" w:eastAsia="Calibri" w:hAnsi="Calibri" w:cs="Times New Roman"/>
          <w:szCs w:val="21"/>
        </w:rPr>
        <w:t xml:space="preserve">13 November </w:t>
      </w:r>
      <w:r w:rsidR="00A77A75" w:rsidRPr="00A77A75">
        <w:rPr>
          <w:rFonts w:ascii="Calibri" w:eastAsia="Calibri" w:hAnsi="Calibri" w:cs="Times New Roman"/>
          <w:szCs w:val="21"/>
        </w:rPr>
        <w:t>2015</w:t>
      </w:r>
    </w:p>
    <w:p w:rsidR="00A77A75" w:rsidRPr="00A77A75" w:rsidRDefault="00A77A75" w:rsidP="00A77A75">
      <w:pPr>
        <w:spacing w:after="0" w:line="240" w:lineRule="auto"/>
        <w:rPr>
          <w:rFonts w:ascii="Calibri" w:eastAsia="Calibri" w:hAnsi="Calibri" w:cs="Times New Roman"/>
          <w:szCs w:val="21"/>
        </w:rPr>
      </w:pPr>
    </w:p>
    <w:p w:rsidR="00A77A75" w:rsidRDefault="00A77A75" w:rsidP="00A77A75">
      <w:pPr>
        <w:spacing w:after="0" w:line="240" w:lineRule="auto"/>
        <w:rPr>
          <w:rFonts w:ascii="Calibri" w:eastAsia="Calibri" w:hAnsi="Calibri" w:cs="Times New Roman"/>
          <w:szCs w:val="21"/>
        </w:rPr>
      </w:pPr>
      <w:r w:rsidRPr="00A77A75">
        <w:rPr>
          <w:rFonts w:ascii="Calibri" w:eastAsia="Calibri" w:hAnsi="Calibri" w:cs="Times New Roman"/>
          <w:szCs w:val="21"/>
        </w:rPr>
        <w:t xml:space="preserve">Dear </w:t>
      </w:r>
      <w:r w:rsidR="00341183">
        <w:rPr>
          <w:rFonts w:ascii="Calibri" w:eastAsia="Calibri" w:hAnsi="Calibri" w:cs="Times New Roman"/>
          <w:szCs w:val="21"/>
        </w:rPr>
        <w:t xml:space="preserve">Editor </w:t>
      </w:r>
    </w:p>
    <w:p w:rsidR="00341183" w:rsidRPr="00A77A75" w:rsidRDefault="00341183" w:rsidP="00A77A75">
      <w:pPr>
        <w:spacing w:after="0" w:line="240" w:lineRule="auto"/>
        <w:rPr>
          <w:rFonts w:ascii="Calibri" w:eastAsia="Calibri" w:hAnsi="Calibri" w:cs="Times New Roman"/>
          <w:szCs w:val="21"/>
        </w:rPr>
      </w:pPr>
    </w:p>
    <w:p w:rsidR="00341183" w:rsidRDefault="00341183" w:rsidP="00A77A75">
      <w:pPr>
        <w:spacing w:after="0" w:line="240" w:lineRule="auto"/>
        <w:rPr>
          <w:rFonts w:ascii="Calibri" w:eastAsia="Calibri" w:hAnsi="Calibri" w:cs="Times New Roman"/>
          <w:szCs w:val="21"/>
        </w:rPr>
      </w:pPr>
    </w:p>
    <w:p w:rsidR="00341183" w:rsidRDefault="00341183" w:rsidP="00A77A75">
      <w:pPr>
        <w:spacing w:after="0" w:line="240" w:lineRule="auto"/>
        <w:rPr>
          <w:rFonts w:ascii="Calibri" w:eastAsia="Calibri" w:hAnsi="Calibri" w:cs="Times New Roman"/>
          <w:szCs w:val="21"/>
        </w:rPr>
      </w:pPr>
      <w:r>
        <w:rPr>
          <w:rFonts w:ascii="Calibri" w:eastAsia="Calibri" w:hAnsi="Calibri" w:cs="Times New Roman"/>
          <w:szCs w:val="21"/>
        </w:rPr>
        <w:t>Please find below an account of how I have responded to the reviewer comments:</w:t>
      </w:r>
    </w:p>
    <w:p w:rsidR="00341183" w:rsidRPr="00A77A75" w:rsidRDefault="00341183" w:rsidP="00A77A75">
      <w:pPr>
        <w:spacing w:after="0" w:line="240" w:lineRule="auto"/>
        <w:rPr>
          <w:rFonts w:ascii="Calibri" w:eastAsia="Calibri" w:hAnsi="Calibri" w:cs="Times New Roman"/>
          <w:szCs w:val="21"/>
        </w:rPr>
      </w:pPr>
      <w:r>
        <w:rPr>
          <w:rFonts w:ascii="Calibri" w:eastAsia="Calibri" w:hAnsi="Calibri" w:cs="Times New Roman"/>
          <w:szCs w:val="21"/>
        </w:rPr>
        <w:t xml:space="preserve"> </w:t>
      </w:r>
    </w:p>
    <w:p w:rsidR="00A77A75" w:rsidRPr="00A77A75" w:rsidRDefault="00A77A75" w:rsidP="00A77A75">
      <w:pPr>
        <w:spacing w:after="0" w:line="240" w:lineRule="auto"/>
        <w:rPr>
          <w:rFonts w:ascii="Calibri" w:eastAsia="Calibri" w:hAnsi="Calibri" w:cs="Times New Roman"/>
          <w:szCs w:val="21"/>
        </w:rPr>
      </w:pPr>
    </w:p>
    <w:p w:rsidR="00A77A75" w:rsidRPr="00A77A75" w:rsidRDefault="00A77A75" w:rsidP="00A77A75">
      <w:pPr>
        <w:spacing w:after="0" w:line="240" w:lineRule="auto"/>
        <w:rPr>
          <w:rFonts w:ascii="Calibri" w:eastAsia="Calibri" w:hAnsi="Calibri" w:cs="Times New Roman"/>
          <w:szCs w:val="21"/>
        </w:rPr>
      </w:pPr>
      <w:r w:rsidRPr="00A77A75">
        <w:rPr>
          <w:rFonts w:ascii="Calibri" w:eastAsia="Calibri" w:hAnsi="Calibri" w:cs="Times New Roman"/>
          <w:szCs w:val="21"/>
        </w:rPr>
        <w:t>Reviewer(s)' Comments to Author:</w:t>
      </w:r>
    </w:p>
    <w:p w:rsidR="00A77A75" w:rsidRPr="00A77A75" w:rsidRDefault="00A77A75" w:rsidP="00A77A75">
      <w:pPr>
        <w:spacing w:after="0" w:line="240" w:lineRule="auto"/>
        <w:rPr>
          <w:rFonts w:ascii="Calibri" w:eastAsia="Calibri" w:hAnsi="Calibri" w:cs="Times New Roman"/>
          <w:szCs w:val="21"/>
        </w:rPr>
      </w:pPr>
    </w:p>
    <w:p w:rsidR="00A77A75" w:rsidRPr="00A77A75" w:rsidRDefault="00A77A75" w:rsidP="00A77A75">
      <w:pPr>
        <w:spacing w:after="0" w:line="240" w:lineRule="auto"/>
        <w:rPr>
          <w:rFonts w:ascii="Calibri" w:eastAsia="Calibri" w:hAnsi="Calibri" w:cs="Times New Roman"/>
          <w:szCs w:val="21"/>
        </w:rPr>
      </w:pPr>
      <w:r w:rsidRPr="00A77A75">
        <w:rPr>
          <w:rFonts w:ascii="Calibri" w:eastAsia="Calibri" w:hAnsi="Calibri" w:cs="Times New Roman"/>
          <w:szCs w:val="21"/>
        </w:rPr>
        <w:t>Reviewer: 1</w:t>
      </w:r>
    </w:p>
    <w:p w:rsidR="00A77A75" w:rsidRPr="00A77A75" w:rsidRDefault="00A77A75" w:rsidP="00A77A75">
      <w:pPr>
        <w:spacing w:after="0" w:line="240" w:lineRule="auto"/>
        <w:rPr>
          <w:rFonts w:ascii="Calibri" w:eastAsia="Calibri" w:hAnsi="Calibri" w:cs="Times New Roman"/>
          <w:szCs w:val="21"/>
        </w:rPr>
      </w:pPr>
    </w:p>
    <w:p w:rsidR="00A77A75" w:rsidRPr="00A77A75" w:rsidRDefault="00A77A75" w:rsidP="00A77A75">
      <w:pPr>
        <w:spacing w:after="0" w:line="240" w:lineRule="auto"/>
        <w:rPr>
          <w:rFonts w:ascii="Calibri" w:eastAsia="Calibri" w:hAnsi="Calibri" w:cs="Times New Roman"/>
          <w:szCs w:val="21"/>
        </w:rPr>
      </w:pPr>
      <w:r w:rsidRPr="00A77A75">
        <w:rPr>
          <w:rFonts w:ascii="Calibri" w:eastAsia="Calibri" w:hAnsi="Calibri" w:cs="Times New Roman"/>
          <w:szCs w:val="21"/>
        </w:rPr>
        <w:t>Comments to the Author</w:t>
      </w:r>
    </w:p>
    <w:p w:rsidR="00341183" w:rsidRPr="00BD0A09" w:rsidRDefault="00A77A75" w:rsidP="00BD0A09">
      <w:pPr>
        <w:pStyle w:val="ListParagraph"/>
        <w:numPr>
          <w:ilvl w:val="0"/>
          <w:numId w:val="2"/>
        </w:numPr>
        <w:spacing w:after="0" w:line="240" w:lineRule="auto"/>
        <w:rPr>
          <w:rFonts w:ascii="Calibri" w:eastAsia="Calibri" w:hAnsi="Calibri" w:cs="Times New Roman"/>
          <w:szCs w:val="21"/>
        </w:rPr>
      </w:pPr>
      <w:r w:rsidRPr="00BD0A09">
        <w:rPr>
          <w:rFonts w:ascii="Calibri" w:eastAsia="Calibri" w:hAnsi="Calibri" w:cs="Times New Roman"/>
          <w:szCs w:val="21"/>
        </w:rPr>
        <w:t xml:space="preserve">This is indeed a very useful contribution to understanding peace building in school. Have you adequately dealt with how violence is perpetuated through the ignorance of learners' lived world realities of poverty and violent communities and through curriculum engagements that ignores what learners bring with them to school? Also how violence is perpetuated through class, race and dominant cultures and how this create a disconnect among learners and how this contribute to their disengagement with school and engagement with unwanted things? </w:t>
      </w:r>
    </w:p>
    <w:p w:rsidR="00341183" w:rsidRDefault="00341183" w:rsidP="00A77A75">
      <w:pPr>
        <w:spacing w:after="0" w:line="240" w:lineRule="auto"/>
        <w:rPr>
          <w:rFonts w:ascii="Calibri" w:eastAsia="Calibri" w:hAnsi="Calibri" w:cs="Times New Roman"/>
          <w:szCs w:val="21"/>
        </w:rPr>
      </w:pPr>
    </w:p>
    <w:p w:rsidR="00341183" w:rsidRPr="00BD0A09" w:rsidRDefault="00341183" w:rsidP="00A77A75">
      <w:pPr>
        <w:spacing w:after="0" w:line="240" w:lineRule="auto"/>
        <w:rPr>
          <w:rFonts w:ascii="Calibri" w:eastAsia="Calibri" w:hAnsi="Calibri" w:cs="Times New Roman"/>
          <w:color w:val="FF0000"/>
          <w:szCs w:val="21"/>
        </w:rPr>
      </w:pPr>
      <w:r w:rsidRPr="00BD0A09">
        <w:rPr>
          <w:rFonts w:ascii="Calibri" w:eastAsia="Calibri" w:hAnsi="Calibri" w:cs="Times New Roman"/>
          <w:color w:val="FF0000"/>
          <w:szCs w:val="21"/>
        </w:rPr>
        <w:t>Recognition of learners’ lived world realities and how schools may perpetuate violence by ignoring th</w:t>
      </w:r>
      <w:r w:rsidR="00BD0A09" w:rsidRPr="00BD0A09">
        <w:rPr>
          <w:rFonts w:ascii="Calibri" w:eastAsia="Calibri" w:hAnsi="Calibri" w:cs="Times New Roman"/>
          <w:color w:val="FF0000"/>
          <w:szCs w:val="21"/>
        </w:rPr>
        <w:t xml:space="preserve">ese are </w:t>
      </w:r>
      <w:r w:rsidRPr="00BD0A09">
        <w:rPr>
          <w:rFonts w:ascii="Calibri" w:eastAsia="Calibri" w:hAnsi="Calibri" w:cs="Times New Roman"/>
          <w:color w:val="FF0000"/>
          <w:szCs w:val="21"/>
        </w:rPr>
        <w:t xml:space="preserve">important and relevant to the focus of the article. </w:t>
      </w:r>
    </w:p>
    <w:p w:rsidR="00341183" w:rsidRPr="00BD0A09" w:rsidRDefault="00341183" w:rsidP="00A77A75">
      <w:pPr>
        <w:spacing w:after="0" w:line="240" w:lineRule="auto"/>
        <w:rPr>
          <w:rFonts w:ascii="Calibri" w:eastAsia="Calibri" w:hAnsi="Calibri" w:cs="Times New Roman"/>
          <w:color w:val="FF0000"/>
          <w:szCs w:val="21"/>
        </w:rPr>
      </w:pPr>
    </w:p>
    <w:p w:rsidR="00341183" w:rsidRPr="00BD0A09" w:rsidRDefault="00341183" w:rsidP="00A77A75">
      <w:pPr>
        <w:spacing w:after="0" w:line="240" w:lineRule="auto"/>
        <w:rPr>
          <w:rFonts w:ascii="Calibri" w:eastAsia="Calibri" w:hAnsi="Calibri" w:cs="Times New Roman"/>
          <w:color w:val="FF0000"/>
          <w:szCs w:val="21"/>
        </w:rPr>
      </w:pPr>
      <w:r w:rsidRPr="00BD0A09">
        <w:rPr>
          <w:rFonts w:ascii="Calibri" w:eastAsia="Calibri" w:hAnsi="Calibri" w:cs="Times New Roman"/>
          <w:color w:val="FF0000"/>
          <w:szCs w:val="21"/>
        </w:rPr>
        <w:t>The article does include the following which relates to th</w:t>
      </w:r>
      <w:r w:rsidR="00BD0A09" w:rsidRPr="00BD0A09">
        <w:rPr>
          <w:rFonts w:ascii="Calibri" w:eastAsia="Calibri" w:hAnsi="Calibri" w:cs="Times New Roman"/>
          <w:color w:val="FF0000"/>
          <w:szCs w:val="21"/>
        </w:rPr>
        <w:t xml:space="preserve">ese issues: </w:t>
      </w:r>
    </w:p>
    <w:p w:rsidR="00341183" w:rsidRPr="00BD0A09" w:rsidRDefault="00341183" w:rsidP="00A77A75">
      <w:pPr>
        <w:spacing w:after="0" w:line="240" w:lineRule="auto"/>
        <w:rPr>
          <w:rFonts w:ascii="Calibri" w:eastAsia="Calibri" w:hAnsi="Calibri" w:cs="Times New Roman"/>
          <w:color w:val="FF0000"/>
          <w:szCs w:val="21"/>
        </w:rPr>
      </w:pPr>
    </w:p>
    <w:p w:rsidR="00341183" w:rsidRPr="00BD0A09" w:rsidRDefault="00341183" w:rsidP="00BD0A09">
      <w:pPr>
        <w:spacing w:after="0" w:line="240" w:lineRule="auto"/>
        <w:ind w:left="720"/>
        <w:rPr>
          <w:rFonts w:ascii="Calibri" w:eastAsia="Calibri" w:hAnsi="Calibri" w:cs="Times New Roman"/>
          <w:color w:val="FF0000"/>
          <w:szCs w:val="21"/>
        </w:rPr>
      </w:pPr>
      <w:r w:rsidRPr="00BD0A09">
        <w:rPr>
          <w:rFonts w:ascii="Calibri" w:eastAsia="Calibri" w:hAnsi="Calibri" w:cs="Times New Roman"/>
          <w:color w:val="FF0000"/>
          <w:szCs w:val="21"/>
        </w:rPr>
        <w:t>Burton (2008:1) notes that violence makes schools,</w:t>
      </w:r>
    </w:p>
    <w:p w:rsidR="00341183" w:rsidRPr="00BD0A09" w:rsidRDefault="00341183" w:rsidP="00BD0A09">
      <w:pPr>
        <w:spacing w:after="0" w:line="240" w:lineRule="auto"/>
        <w:ind w:left="720"/>
        <w:rPr>
          <w:rFonts w:ascii="Calibri" w:eastAsia="Calibri" w:hAnsi="Calibri" w:cs="Times New Roman"/>
          <w:color w:val="FF0000"/>
          <w:szCs w:val="21"/>
        </w:rPr>
      </w:pPr>
    </w:p>
    <w:p w:rsidR="00341183" w:rsidRPr="00BD0A09" w:rsidRDefault="00341183" w:rsidP="00BD0A09">
      <w:pPr>
        <w:spacing w:after="0" w:line="240" w:lineRule="auto"/>
        <w:ind w:left="720"/>
        <w:rPr>
          <w:rFonts w:ascii="Calibri" w:eastAsia="Calibri" w:hAnsi="Calibri" w:cs="Times New Roman"/>
          <w:color w:val="FF0000"/>
          <w:szCs w:val="21"/>
        </w:rPr>
      </w:pPr>
      <w:r w:rsidRPr="00BD0A09">
        <w:rPr>
          <w:rFonts w:ascii="Calibri" w:eastAsia="Calibri" w:hAnsi="Calibri" w:cs="Times New Roman"/>
          <w:color w:val="FF0000"/>
          <w:szCs w:val="21"/>
        </w:rPr>
        <w:t xml:space="preserve">a place where children learn fear and distrust, where they develop distorted perceptions of identity, self and worth, and where they acquire negative social capital.  </w:t>
      </w:r>
    </w:p>
    <w:p w:rsidR="00341183" w:rsidRPr="00BD0A09" w:rsidRDefault="00341183" w:rsidP="00BD0A09">
      <w:pPr>
        <w:spacing w:after="0" w:line="240" w:lineRule="auto"/>
        <w:ind w:left="720"/>
        <w:rPr>
          <w:rFonts w:ascii="Calibri" w:eastAsia="Calibri" w:hAnsi="Calibri" w:cs="Times New Roman"/>
          <w:color w:val="FF0000"/>
          <w:szCs w:val="21"/>
        </w:rPr>
      </w:pPr>
    </w:p>
    <w:p w:rsidR="00341183" w:rsidRPr="00BD0A09" w:rsidRDefault="00341183" w:rsidP="00BD0A09">
      <w:pPr>
        <w:spacing w:after="0" w:line="240" w:lineRule="auto"/>
        <w:ind w:left="720"/>
        <w:rPr>
          <w:rFonts w:ascii="Calibri" w:eastAsia="Calibri" w:hAnsi="Calibri" w:cs="Times New Roman"/>
          <w:color w:val="FF0000"/>
          <w:szCs w:val="21"/>
        </w:rPr>
      </w:pPr>
      <w:r w:rsidRPr="00BD0A09">
        <w:rPr>
          <w:rFonts w:ascii="Calibri" w:eastAsia="Calibri" w:hAnsi="Calibri" w:cs="Times New Roman"/>
          <w:color w:val="FF0000"/>
          <w:szCs w:val="21"/>
        </w:rPr>
        <w:t xml:space="preserve">Leoschut (2006:6) likewise warns that, </w:t>
      </w:r>
    </w:p>
    <w:p w:rsidR="00341183" w:rsidRPr="00BD0A09" w:rsidRDefault="00341183" w:rsidP="00BD0A09">
      <w:pPr>
        <w:spacing w:after="0" w:line="240" w:lineRule="auto"/>
        <w:ind w:left="720"/>
        <w:rPr>
          <w:rFonts w:ascii="Calibri" w:eastAsia="Calibri" w:hAnsi="Calibri" w:cs="Times New Roman"/>
          <w:color w:val="FF0000"/>
          <w:szCs w:val="21"/>
        </w:rPr>
      </w:pPr>
    </w:p>
    <w:p w:rsidR="00341183" w:rsidRPr="00BD0A09" w:rsidRDefault="00341183" w:rsidP="00BD0A09">
      <w:pPr>
        <w:spacing w:after="0" w:line="240" w:lineRule="auto"/>
        <w:ind w:left="720"/>
        <w:rPr>
          <w:rFonts w:ascii="Calibri" w:eastAsia="Calibri" w:hAnsi="Calibri" w:cs="Times New Roman"/>
          <w:color w:val="FF0000"/>
          <w:szCs w:val="21"/>
        </w:rPr>
      </w:pPr>
      <w:r w:rsidRPr="00BD0A09">
        <w:rPr>
          <w:rFonts w:ascii="Calibri" w:eastAsia="Calibri" w:hAnsi="Calibri" w:cs="Times New Roman"/>
          <w:color w:val="FF0000"/>
          <w:szCs w:val="21"/>
        </w:rPr>
        <w:t>Children exposed to chronic community violence may begin to feel that they have no place in which they can feel safe.</w:t>
      </w:r>
    </w:p>
    <w:p w:rsidR="00BD0A09" w:rsidRPr="00BD0A09" w:rsidRDefault="00BD0A09" w:rsidP="00341183">
      <w:pPr>
        <w:spacing w:after="0" w:line="240" w:lineRule="auto"/>
        <w:rPr>
          <w:rFonts w:ascii="Calibri" w:eastAsia="Calibri" w:hAnsi="Calibri" w:cs="Times New Roman"/>
          <w:color w:val="FF0000"/>
          <w:szCs w:val="21"/>
        </w:rPr>
      </w:pPr>
    </w:p>
    <w:p w:rsidR="00BD0A09" w:rsidRPr="00BD0A09" w:rsidRDefault="00BD0A09" w:rsidP="00341183">
      <w:pPr>
        <w:spacing w:after="0" w:line="240" w:lineRule="auto"/>
        <w:rPr>
          <w:rFonts w:ascii="Calibri" w:eastAsia="Calibri" w:hAnsi="Calibri" w:cs="Times New Roman"/>
          <w:color w:val="FF0000"/>
          <w:szCs w:val="21"/>
        </w:rPr>
      </w:pPr>
    </w:p>
    <w:p w:rsidR="00BD0A09" w:rsidRPr="00BD0A09" w:rsidRDefault="00BD0A09" w:rsidP="00341183">
      <w:pPr>
        <w:spacing w:after="0" w:line="240" w:lineRule="auto"/>
        <w:rPr>
          <w:rFonts w:ascii="Calibri" w:eastAsia="Calibri" w:hAnsi="Calibri" w:cs="Times New Roman"/>
          <w:color w:val="FF0000"/>
          <w:szCs w:val="21"/>
        </w:rPr>
      </w:pPr>
      <w:r w:rsidRPr="00BD0A09">
        <w:rPr>
          <w:rFonts w:ascii="Calibri" w:eastAsia="Calibri" w:hAnsi="Calibri" w:cs="Times New Roman"/>
          <w:color w:val="FF0000"/>
          <w:szCs w:val="21"/>
        </w:rPr>
        <w:t>However, this has been strengthened by inclusion of the following additional paragraph</w:t>
      </w:r>
      <w:r>
        <w:rPr>
          <w:rFonts w:ascii="Calibri" w:eastAsia="Calibri" w:hAnsi="Calibri" w:cs="Times New Roman"/>
          <w:color w:val="FF0000"/>
          <w:szCs w:val="21"/>
        </w:rPr>
        <w:t>, drawing on the work of Friere, Kelly, Harber &amp; Sakade, and Spaull (</w:t>
      </w:r>
      <w:r w:rsidR="007F452C">
        <w:rPr>
          <w:rFonts w:ascii="Calibri" w:eastAsia="Calibri" w:hAnsi="Calibri" w:cs="Times New Roman"/>
          <w:color w:val="FF0000"/>
          <w:szCs w:val="21"/>
        </w:rPr>
        <w:t xml:space="preserve">the latter </w:t>
      </w:r>
      <w:r>
        <w:rPr>
          <w:rFonts w:ascii="Calibri" w:eastAsia="Calibri" w:hAnsi="Calibri" w:cs="Times New Roman"/>
          <w:color w:val="FF0000"/>
          <w:szCs w:val="21"/>
        </w:rPr>
        <w:t>within the latest release of the South African Child Gauge 2015)</w:t>
      </w:r>
      <w:r w:rsidRPr="00BD0A09">
        <w:rPr>
          <w:rFonts w:ascii="Calibri" w:eastAsia="Calibri" w:hAnsi="Calibri" w:cs="Times New Roman"/>
          <w:color w:val="FF0000"/>
          <w:szCs w:val="21"/>
        </w:rPr>
        <w:t>:</w:t>
      </w:r>
    </w:p>
    <w:p w:rsidR="00BD0A09" w:rsidRPr="00BD0A09" w:rsidRDefault="00BD0A09" w:rsidP="00341183">
      <w:pPr>
        <w:spacing w:after="0" w:line="240" w:lineRule="auto"/>
        <w:rPr>
          <w:rFonts w:ascii="Calibri" w:eastAsia="Calibri" w:hAnsi="Calibri" w:cs="Times New Roman"/>
          <w:color w:val="FF0000"/>
          <w:szCs w:val="21"/>
        </w:rPr>
      </w:pPr>
    </w:p>
    <w:p w:rsidR="00BD0A09" w:rsidRPr="00BD0A09" w:rsidRDefault="00BD0A09" w:rsidP="009C2095">
      <w:pPr>
        <w:spacing w:after="0" w:line="240" w:lineRule="auto"/>
        <w:ind w:left="360"/>
        <w:rPr>
          <w:rFonts w:ascii="Calibri" w:eastAsia="Calibri" w:hAnsi="Calibri" w:cs="Times New Roman"/>
          <w:color w:val="FF0000"/>
          <w:szCs w:val="21"/>
        </w:rPr>
      </w:pPr>
      <w:r w:rsidRPr="00BD0A09">
        <w:rPr>
          <w:rFonts w:ascii="Calibri" w:eastAsia="Calibri" w:hAnsi="Calibri" w:cs="Times New Roman"/>
          <w:color w:val="FF0000"/>
          <w:szCs w:val="21"/>
        </w:rPr>
        <w:t>The notion of justice also allows for critical consideration of how dominant cultures and educational systems determine what is taught, how it is taught and for what purposes.  The trilogy of terms, conflict, violence and injustice, is thus used consistently in the project and this article. Theorist</w:t>
      </w:r>
      <w:r w:rsidR="00AB1015">
        <w:rPr>
          <w:rFonts w:ascii="Calibri" w:eastAsia="Calibri" w:hAnsi="Calibri" w:cs="Times New Roman"/>
          <w:color w:val="FF0000"/>
          <w:szCs w:val="21"/>
        </w:rPr>
        <w:t>s</w:t>
      </w:r>
      <w:r w:rsidRPr="00BD0A09">
        <w:rPr>
          <w:rFonts w:ascii="Calibri" w:eastAsia="Calibri" w:hAnsi="Calibri" w:cs="Times New Roman"/>
          <w:color w:val="FF0000"/>
          <w:szCs w:val="21"/>
        </w:rPr>
        <w:t xml:space="preserve"> like Freire (1970) and Kelly (1986) remind us of the dangers of school systems and curricula which alienate learners and foster authoritarianism because of their ideologies of expert teachers, certainty of knowledge  and the one right answer.  In response to the question why schools cannot protect young people from violence but rather perpetuate violence, Harber and Sakade (2009:172) note that ‘the overwhelming evidence is that the dominant or hegemonic model [of schooling] </w:t>
      </w:r>
      <w:r w:rsidRPr="00BD0A09">
        <w:rPr>
          <w:rFonts w:ascii="Calibri" w:eastAsia="Calibri" w:hAnsi="Calibri" w:cs="Times New Roman"/>
          <w:color w:val="FF0000"/>
          <w:szCs w:val="21"/>
        </w:rPr>
        <w:lastRenderedPageBreak/>
        <w:t>globally, with some exceptions, is authoritarian rather than democratic’. Furthermore, in South Africa, there are complex relationships between poverty and education. We are more likely to consider how poverty negatively affects education. However, Spaull (2015:34) also shows how the ‘poor quality of education that learners receive helps drive an intergenerational cycle of poverty where children inherit the social standing of their parents or caregivers, irrespective of their own abilities or effort’. This is an aspect of injustice that is important for educators to consider as it could challenge them more directly in terms of how they may be implicated in cycles of poor education and poverty.</w:t>
      </w:r>
    </w:p>
    <w:p w:rsidR="00341183" w:rsidRDefault="00341183" w:rsidP="00A77A75">
      <w:pPr>
        <w:spacing w:after="0" w:line="240" w:lineRule="auto"/>
        <w:rPr>
          <w:rFonts w:ascii="Calibri" w:eastAsia="Calibri" w:hAnsi="Calibri" w:cs="Times New Roman"/>
          <w:szCs w:val="21"/>
        </w:rPr>
      </w:pPr>
    </w:p>
    <w:p w:rsidR="00A77A75" w:rsidRPr="00BD0A09" w:rsidRDefault="00A77A75" w:rsidP="00BD0A09">
      <w:pPr>
        <w:pStyle w:val="ListParagraph"/>
        <w:numPr>
          <w:ilvl w:val="0"/>
          <w:numId w:val="2"/>
        </w:numPr>
        <w:spacing w:after="0" w:line="240" w:lineRule="auto"/>
        <w:rPr>
          <w:rFonts w:ascii="Calibri" w:eastAsia="Calibri" w:hAnsi="Calibri" w:cs="Times New Roman"/>
          <w:szCs w:val="21"/>
        </w:rPr>
      </w:pPr>
      <w:r w:rsidRPr="00BD0A09">
        <w:rPr>
          <w:rFonts w:ascii="Calibri" w:eastAsia="Calibri" w:hAnsi="Calibri" w:cs="Times New Roman"/>
          <w:szCs w:val="21"/>
        </w:rPr>
        <w:t>On a technical note: check word spacing.</w:t>
      </w:r>
    </w:p>
    <w:p w:rsidR="00BD0A09" w:rsidRDefault="00BD0A09" w:rsidP="00A77A75">
      <w:pPr>
        <w:spacing w:after="0" w:line="240" w:lineRule="auto"/>
        <w:rPr>
          <w:rFonts w:ascii="Calibri" w:eastAsia="Calibri" w:hAnsi="Calibri" w:cs="Times New Roman"/>
          <w:szCs w:val="21"/>
        </w:rPr>
      </w:pPr>
    </w:p>
    <w:p w:rsidR="00BD0A09" w:rsidRPr="00BD0A09" w:rsidRDefault="00BD0A09" w:rsidP="00A77A75">
      <w:pPr>
        <w:spacing w:after="0" w:line="240" w:lineRule="auto"/>
        <w:rPr>
          <w:rFonts w:ascii="Calibri" w:eastAsia="Calibri" w:hAnsi="Calibri" w:cs="Times New Roman"/>
          <w:color w:val="FF0000"/>
          <w:szCs w:val="21"/>
        </w:rPr>
      </w:pPr>
      <w:r w:rsidRPr="00BD0A09">
        <w:rPr>
          <w:rFonts w:ascii="Calibri" w:eastAsia="Calibri" w:hAnsi="Calibri" w:cs="Times New Roman"/>
          <w:color w:val="FF0000"/>
          <w:szCs w:val="21"/>
        </w:rPr>
        <w:t>Word spacing has been corrected throughout</w:t>
      </w:r>
    </w:p>
    <w:p w:rsidR="00A77A75" w:rsidRPr="00A77A75" w:rsidRDefault="00A77A75" w:rsidP="00A77A75">
      <w:pPr>
        <w:spacing w:after="0" w:line="240" w:lineRule="auto"/>
        <w:rPr>
          <w:rFonts w:ascii="Calibri" w:eastAsia="Calibri" w:hAnsi="Calibri" w:cs="Times New Roman"/>
          <w:szCs w:val="21"/>
        </w:rPr>
      </w:pPr>
    </w:p>
    <w:p w:rsidR="00BD0A09" w:rsidRDefault="00BD0A09" w:rsidP="00A77A75">
      <w:pPr>
        <w:spacing w:after="0" w:line="240" w:lineRule="auto"/>
        <w:rPr>
          <w:rFonts w:ascii="Calibri" w:eastAsia="Calibri" w:hAnsi="Calibri" w:cs="Times New Roman"/>
          <w:szCs w:val="21"/>
        </w:rPr>
      </w:pPr>
    </w:p>
    <w:p w:rsidR="00A77A75" w:rsidRPr="00A77A75" w:rsidRDefault="00A77A75" w:rsidP="00A77A75">
      <w:pPr>
        <w:spacing w:after="0" w:line="240" w:lineRule="auto"/>
        <w:rPr>
          <w:rFonts w:ascii="Calibri" w:eastAsia="Calibri" w:hAnsi="Calibri" w:cs="Times New Roman"/>
          <w:szCs w:val="21"/>
        </w:rPr>
      </w:pPr>
      <w:r w:rsidRPr="00A77A75">
        <w:rPr>
          <w:rFonts w:ascii="Calibri" w:eastAsia="Calibri" w:hAnsi="Calibri" w:cs="Times New Roman"/>
          <w:szCs w:val="21"/>
        </w:rPr>
        <w:t>Reviewer: 2</w:t>
      </w:r>
    </w:p>
    <w:p w:rsidR="00A77A75" w:rsidRPr="00A77A75" w:rsidRDefault="00A77A75" w:rsidP="00A77A75">
      <w:pPr>
        <w:spacing w:after="0" w:line="240" w:lineRule="auto"/>
        <w:rPr>
          <w:rFonts w:ascii="Calibri" w:eastAsia="Calibri" w:hAnsi="Calibri" w:cs="Times New Roman"/>
          <w:szCs w:val="21"/>
        </w:rPr>
      </w:pPr>
    </w:p>
    <w:p w:rsidR="00A77A75" w:rsidRPr="00A77A75" w:rsidRDefault="00A77A75" w:rsidP="00A77A75">
      <w:pPr>
        <w:spacing w:after="0" w:line="240" w:lineRule="auto"/>
        <w:rPr>
          <w:rFonts w:ascii="Calibri" w:eastAsia="Calibri" w:hAnsi="Calibri" w:cs="Times New Roman"/>
          <w:szCs w:val="21"/>
        </w:rPr>
      </w:pPr>
      <w:r w:rsidRPr="00A77A75">
        <w:rPr>
          <w:rFonts w:ascii="Calibri" w:eastAsia="Calibri" w:hAnsi="Calibri" w:cs="Times New Roman"/>
          <w:szCs w:val="21"/>
        </w:rPr>
        <w:t>Comments to the Author</w:t>
      </w:r>
    </w:p>
    <w:p w:rsidR="00A77A75" w:rsidRPr="00A77A75" w:rsidRDefault="00A77A75" w:rsidP="00A77A75">
      <w:pPr>
        <w:spacing w:after="0" w:line="240" w:lineRule="auto"/>
        <w:rPr>
          <w:rFonts w:ascii="Calibri" w:eastAsia="Calibri" w:hAnsi="Calibri" w:cs="Times New Roman"/>
          <w:szCs w:val="21"/>
        </w:rPr>
      </w:pPr>
      <w:r w:rsidRPr="00A77A75">
        <w:rPr>
          <w:rFonts w:ascii="Calibri" w:eastAsia="Calibri" w:hAnsi="Calibri" w:cs="Times New Roman"/>
          <w:szCs w:val="21"/>
        </w:rPr>
        <w:t>The revised article has addressed many of the comments made previously. However, there are still several issues which I find problematic</w:t>
      </w:r>
    </w:p>
    <w:p w:rsidR="00A77A75" w:rsidRPr="00A77A75" w:rsidRDefault="00A77A75" w:rsidP="00A77A75">
      <w:pPr>
        <w:spacing w:after="0" w:line="240" w:lineRule="auto"/>
        <w:rPr>
          <w:rFonts w:ascii="Calibri" w:eastAsia="Calibri" w:hAnsi="Calibri" w:cs="Times New Roman"/>
          <w:szCs w:val="21"/>
        </w:rPr>
      </w:pPr>
    </w:p>
    <w:p w:rsidR="00A77A75" w:rsidRDefault="00A77A75" w:rsidP="00BD0A09">
      <w:pPr>
        <w:pStyle w:val="ListParagraph"/>
        <w:numPr>
          <w:ilvl w:val="0"/>
          <w:numId w:val="1"/>
        </w:numPr>
        <w:spacing w:after="0" w:line="240" w:lineRule="auto"/>
        <w:rPr>
          <w:rFonts w:ascii="Calibri" w:eastAsia="Calibri" w:hAnsi="Calibri" w:cs="Times New Roman"/>
          <w:szCs w:val="21"/>
        </w:rPr>
      </w:pPr>
      <w:r w:rsidRPr="00BD0A09">
        <w:rPr>
          <w:rFonts w:ascii="Calibri" w:eastAsia="Calibri" w:hAnsi="Calibri" w:cs="Times New Roman"/>
          <w:szCs w:val="21"/>
        </w:rPr>
        <w:t>The addition of the concepts of peace and peace building is most helpful, but it is quite clear that this is not linked to the understanding of Freire nor to the data. If the concepts are to be included, then they must be meaningfully integrated into the text.</w:t>
      </w:r>
    </w:p>
    <w:p w:rsidR="009C2095" w:rsidRDefault="009C2095" w:rsidP="009C2095">
      <w:pPr>
        <w:spacing w:after="0" w:line="240" w:lineRule="auto"/>
        <w:rPr>
          <w:rFonts w:ascii="Calibri" w:eastAsia="Calibri" w:hAnsi="Calibri" w:cs="Times New Roman"/>
          <w:szCs w:val="21"/>
        </w:rPr>
      </w:pPr>
    </w:p>
    <w:p w:rsidR="009C2095" w:rsidRPr="009C2095" w:rsidRDefault="009C2095" w:rsidP="009C2095">
      <w:pPr>
        <w:spacing w:after="0" w:line="240" w:lineRule="auto"/>
        <w:rPr>
          <w:rFonts w:ascii="Calibri" w:eastAsia="Calibri" w:hAnsi="Calibri" w:cs="Times New Roman"/>
          <w:color w:val="FF0000"/>
          <w:szCs w:val="21"/>
        </w:rPr>
      </w:pPr>
      <w:r w:rsidRPr="009C2095">
        <w:rPr>
          <w:rFonts w:ascii="Calibri" w:eastAsia="Calibri" w:hAnsi="Calibri" w:cs="Times New Roman"/>
          <w:color w:val="FF0000"/>
          <w:szCs w:val="21"/>
        </w:rPr>
        <w:t>The discussion of key concepts of peace and peace building have now been integrated through links to Freire and the study at hand</w:t>
      </w:r>
      <w:r>
        <w:rPr>
          <w:rFonts w:ascii="Calibri" w:eastAsia="Calibri" w:hAnsi="Calibri" w:cs="Times New Roman"/>
          <w:color w:val="FF0000"/>
          <w:szCs w:val="21"/>
        </w:rPr>
        <w:t>, via the inclusion of additional paragraph below:</w:t>
      </w:r>
    </w:p>
    <w:p w:rsidR="009C2095" w:rsidRPr="009C2095" w:rsidRDefault="009C2095" w:rsidP="009C2095">
      <w:pPr>
        <w:spacing w:after="0" w:line="240" w:lineRule="auto"/>
        <w:rPr>
          <w:rFonts w:ascii="Calibri" w:eastAsia="Calibri" w:hAnsi="Calibri" w:cs="Times New Roman"/>
          <w:color w:val="FF0000"/>
          <w:szCs w:val="21"/>
        </w:rPr>
      </w:pPr>
    </w:p>
    <w:p w:rsidR="009C2095" w:rsidRPr="009C2095" w:rsidRDefault="009C2095" w:rsidP="009C2095">
      <w:pPr>
        <w:spacing w:after="0" w:line="240" w:lineRule="auto"/>
        <w:ind w:left="720"/>
        <w:rPr>
          <w:rFonts w:ascii="Calibri" w:eastAsia="Calibri" w:hAnsi="Calibri" w:cs="Times New Roman"/>
          <w:color w:val="FF0000"/>
          <w:szCs w:val="21"/>
        </w:rPr>
      </w:pPr>
      <w:r w:rsidRPr="009C2095">
        <w:rPr>
          <w:rFonts w:ascii="Calibri" w:eastAsia="Calibri" w:hAnsi="Calibri" w:cs="Times New Roman"/>
          <w:color w:val="FF0000"/>
          <w:szCs w:val="21"/>
        </w:rPr>
        <w:t xml:space="preserve">Freirian-inspired education, using critical reflection and dialogical learning to foster greater freedom from oppression, justice and humanization, is also premised on ideas of positive, just and sustainable peace. Freire (1970:18) warned that under oppressive conditions a culture of silence breeds ‘the absence of doubt’ which imprisons the mind such that people fail to see and question their oppression and dispossession. The mapping project explored in this article stimulates critical reflection and dialogical learning which can counter silence and ‘the absence of doubt’ regarding oppression and injustice in schools.   </w:t>
      </w:r>
    </w:p>
    <w:p w:rsidR="00BD0A09" w:rsidRPr="00BD0A09" w:rsidRDefault="00BD0A09" w:rsidP="00BD0A09">
      <w:pPr>
        <w:spacing w:after="0" w:line="240" w:lineRule="auto"/>
        <w:rPr>
          <w:rFonts w:ascii="Calibri" w:eastAsia="Calibri" w:hAnsi="Calibri" w:cs="Times New Roman"/>
          <w:szCs w:val="21"/>
        </w:rPr>
      </w:pPr>
    </w:p>
    <w:p w:rsidR="00A77A75" w:rsidRPr="00A77A75" w:rsidRDefault="00A77A75" w:rsidP="00A77A75">
      <w:pPr>
        <w:spacing w:after="0" w:line="240" w:lineRule="auto"/>
        <w:rPr>
          <w:rFonts w:ascii="Calibri" w:eastAsia="Calibri" w:hAnsi="Calibri" w:cs="Times New Roman"/>
          <w:szCs w:val="21"/>
        </w:rPr>
      </w:pPr>
      <w:r w:rsidRPr="00A77A75">
        <w:rPr>
          <w:rFonts w:ascii="Calibri" w:eastAsia="Calibri" w:hAnsi="Calibri" w:cs="Times New Roman"/>
          <w:szCs w:val="21"/>
        </w:rPr>
        <w:t>2.</w:t>
      </w:r>
      <w:r w:rsidRPr="00A77A75">
        <w:rPr>
          <w:rFonts w:ascii="Calibri" w:eastAsia="Calibri" w:hAnsi="Calibri" w:cs="Times New Roman"/>
          <w:szCs w:val="21"/>
        </w:rPr>
        <w:tab/>
        <w:t>I am still not convinced about the volume of context data provided. The justification for the level of contextual detail offered in the revised version applies to several other similar articles and research. However, in my reading of such articles, they did manage to prune the level of background detail without detracting from the focus of the research.</w:t>
      </w:r>
    </w:p>
    <w:p w:rsidR="00A77A75" w:rsidRDefault="00A77A75" w:rsidP="00A77A75">
      <w:pPr>
        <w:spacing w:after="0" w:line="240" w:lineRule="auto"/>
        <w:rPr>
          <w:rFonts w:ascii="Calibri" w:eastAsia="Calibri" w:hAnsi="Calibri" w:cs="Times New Roman"/>
          <w:szCs w:val="21"/>
        </w:rPr>
      </w:pPr>
      <w:r w:rsidRPr="00A77A75">
        <w:rPr>
          <w:rFonts w:ascii="Calibri" w:eastAsia="Calibri" w:hAnsi="Calibri" w:cs="Times New Roman"/>
          <w:szCs w:val="21"/>
        </w:rPr>
        <w:t>3.</w:t>
      </w:r>
      <w:r w:rsidRPr="00A77A75">
        <w:rPr>
          <w:rFonts w:ascii="Calibri" w:eastAsia="Calibri" w:hAnsi="Calibri" w:cs="Times New Roman"/>
          <w:szCs w:val="21"/>
        </w:rPr>
        <w:tab/>
        <w:t>I am specifically mentioning the level of contextual information because I think the space saved in reducing detail may afford the author more space to render an analytically richer account of the research.</w:t>
      </w:r>
    </w:p>
    <w:p w:rsidR="009C2095" w:rsidRPr="00A77A75" w:rsidRDefault="009C2095" w:rsidP="00A77A75">
      <w:pPr>
        <w:spacing w:after="0" w:line="240" w:lineRule="auto"/>
        <w:rPr>
          <w:rFonts w:ascii="Calibri" w:eastAsia="Calibri" w:hAnsi="Calibri" w:cs="Times New Roman"/>
          <w:szCs w:val="21"/>
        </w:rPr>
      </w:pPr>
    </w:p>
    <w:p w:rsidR="00A77A75" w:rsidRPr="009C2095" w:rsidRDefault="009C2095" w:rsidP="00A77A75">
      <w:pPr>
        <w:spacing w:after="0" w:line="240" w:lineRule="auto"/>
        <w:rPr>
          <w:rFonts w:ascii="Calibri" w:eastAsia="Calibri" w:hAnsi="Calibri" w:cs="Times New Roman"/>
          <w:color w:val="FF0000"/>
          <w:szCs w:val="21"/>
        </w:rPr>
      </w:pPr>
      <w:r w:rsidRPr="009C2095">
        <w:rPr>
          <w:rFonts w:ascii="Calibri" w:eastAsia="Calibri" w:hAnsi="Calibri" w:cs="Times New Roman"/>
          <w:color w:val="FF0000"/>
          <w:szCs w:val="21"/>
        </w:rPr>
        <w:t xml:space="preserve">The following </w:t>
      </w:r>
      <w:r>
        <w:rPr>
          <w:rFonts w:ascii="Calibri" w:eastAsia="Calibri" w:hAnsi="Calibri" w:cs="Times New Roman"/>
          <w:color w:val="FF0000"/>
          <w:szCs w:val="21"/>
        </w:rPr>
        <w:t xml:space="preserve">paragraphs </w:t>
      </w:r>
      <w:r w:rsidRPr="009C2095">
        <w:rPr>
          <w:rFonts w:ascii="Calibri" w:eastAsia="Calibri" w:hAnsi="Calibri" w:cs="Times New Roman"/>
          <w:color w:val="FF0000"/>
          <w:szCs w:val="21"/>
        </w:rPr>
        <w:t>have been edi</w:t>
      </w:r>
      <w:r>
        <w:rPr>
          <w:rFonts w:ascii="Calibri" w:eastAsia="Calibri" w:hAnsi="Calibri" w:cs="Times New Roman"/>
          <w:color w:val="FF0000"/>
          <w:szCs w:val="21"/>
        </w:rPr>
        <w:t xml:space="preserve">ted </w:t>
      </w:r>
      <w:r w:rsidRPr="009C2095">
        <w:rPr>
          <w:rFonts w:ascii="Calibri" w:eastAsia="Calibri" w:hAnsi="Calibri" w:cs="Times New Roman"/>
          <w:color w:val="FF0000"/>
          <w:szCs w:val="21"/>
        </w:rPr>
        <w:t>to reduce the contextual information:</w:t>
      </w:r>
    </w:p>
    <w:p w:rsidR="009C2095" w:rsidRDefault="009C2095" w:rsidP="009C2095">
      <w:pPr>
        <w:spacing w:after="0" w:line="240" w:lineRule="auto"/>
        <w:ind w:left="720"/>
        <w:rPr>
          <w:rFonts w:ascii="Calibri" w:eastAsia="Calibri" w:hAnsi="Calibri" w:cs="Times New Roman"/>
          <w:color w:val="FF0000"/>
          <w:szCs w:val="21"/>
        </w:rPr>
      </w:pPr>
      <w:r w:rsidRPr="009C2095">
        <w:rPr>
          <w:rFonts w:ascii="Calibri" w:eastAsia="Calibri" w:hAnsi="Calibri" w:cs="Times New Roman"/>
          <w:color w:val="FF0000"/>
          <w:szCs w:val="21"/>
        </w:rPr>
        <w:t>The Schools Violence Study reported alarming rates of violent conflict in schools across South Africa. This independent survey (Burton &amp; Leoschut 2013), sampled 5939 pupils, 121 principals and 239 teachers and conveys the scale and spread of such incidents, as well as the trends when compared with results of a previous survey conducted in 2008</w:t>
      </w:r>
    </w:p>
    <w:p w:rsidR="009C2095" w:rsidRDefault="009C2095" w:rsidP="009C2095">
      <w:pPr>
        <w:spacing w:after="0" w:line="240" w:lineRule="auto"/>
        <w:ind w:left="720"/>
        <w:rPr>
          <w:rFonts w:ascii="Calibri" w:eastAsia="Calibri" w:hAnsi="Calibri" w:cs="Times New Roman"/>
          <w:color w:val="FF0000"/>
          <w:szCs w:val="21"/>
        </w:rPr>
      </w:pPr>
    </w:p>
    <w:p w:rsidR="009C2095" w:rsidRPr="009C2095" w:rsidRDefault="009C2095" w:rsidP="009C2095">
      <w:pPr>
        <w:spacing w:after="0" w:line="240" w:lineRule="auto"/>
        <w:ind w:left="720"/>
        <w:rPr>
          <w:rFonts w:ascii="Calibri" w:eastAsia="Calibri" w:hAnsi="Calibri" w:cs="Times New Roman"/>
          <w:color w:val="FF0000"/>
          <w:szCs w:val="21"/>
        </w:rPr>
      </w:pPr>
      <w:r w:rsidRPr="009C2095">
        <w:rPr>
          <w:rFonts w:ascii="Calibri" w:eastAsia="Calibri" w:hAnsi="Calibri" w:cs="Times New Roman"/>
          <w:color w:val="FF0000"/>
          <w:szCs w:val="21"/>
        </w:rPr>
        <w:t>Using a variety of methods and mixture of lectures, student-led seminars, videos, case studies, student-led reviews of published articles, and participatory pedagogy which included games and group activities, the course attempted to get students to think deeply and critically about conflict, violence and injustice in schools and society, and to consider what interventions were possible. The course introduces conceptions of conflict as normal and potentially constructive when handled in creative ways.</w:t>
      </w:r>
    </w:p>
    <w:p w:rsidR="009C2095" w:rsidRPr="009C2095" w:rsidRDefault="009C2095" w:rsidP="009C2095">
      <w:pPr>
        <w:spacing w:after="0" w:line="240" w:lineRule="auto"/>
        <w:rPr>
          <w:rFonts w:ascii="Calibri" w:eastAsia="Calibri" w:hAnsi="Calibri" w:cs="Times New Roman"/>
          <w:color w:val="FF0000"/>
          <w:szCs w:val="21"/>
        </w:rPr>
      </w:pPr>
    </w:p>
    <w:p w:rsidR="009C2095" w:rsidRDefault="009C2095" w:rsidP="009C2095">
      <w:pPr>
        <w:spacing w:after="0" w:line="240" w:lineRule="auto"/>
        <w:rPr>
          <w:rFonts w:ascii="Calibri" w:eastAsia="Calibri" w:hAnsi="Calibri" w:cs="Times New Roman"/>
          <w:color w:val="FF0000"/>
          <w:szCs w:val="21"/>
        </w:rPr>
      </w:pPr>
      <w:r w:rsidRPr="009C2095">
        <w:rPr>
          <w:rFonts w:ascii="Calibri" w:eastAsia="Calibri" w:hAnsi="Calibri" w:cs="Times New Roman"/>
          <w:color w:val="FF0000"/>
          <w:szCs w:val="21"/>
        </w:rPr>
        <w:t>The following sections have been deleted to reduce the contextual information:</w:t>
      </w:r>
    </w:p>
    <w:p w:rsidR="009C2095" w:rsidRPr="009C2095" w:rsidRDefault="009C2095" w:rsidP="009C2095">
      <w:pPr>
        <w:spacing w:after="0" w:line="240" w:lineRule="auto"/>
        <w:rPr>
          <w:rFonts w:ascii="Calibri" w:eastAsia="Calibri" w:hAnsi="Calibri" w:cs="Times New Roman"/>
          <w:color w:val="FF0000"/>
          <w:szCs w:val="21"/>
        </w:rPr>
      </w:pPr>
    </w:p>
    <w:p w:rsidR="009C2095" w:rsidRPr="009C2095" w:rsidRDefault="009C2095" w:rsidP="009C2095">
      <w:pPr>
        <w:spacing w:after="0" w:line="240" w:lineRule="auto"/>
        <w:ind w:left="720"/>
        <w:rPr>
          <w:rFonts w:ascii="Calibri" w:eastAsia="Calibri" w:hAnsi="Calibri" w:cs="Times New Roman"/>
          <w:color w:val="FF0000"/>
          <w:szCs w:val="21"/>
        </w:rPr>
      </w:pPr>
      <w:r w:rsidRPr="009C2095">
        <w:rPr>
          <w:rFonts w:ascii="Calibri" w:eastAsia="Calibri" w:hAnsi="Calibri" w:cs="Times New Roman"/>
          <w:color w:val="FF0000"/>
          <w:szCs w:val="21"/>
        </w:rPr>
        <w:t xml:space="preserve">Murithi (2009) draws attention to the paradox of high levels of violence in Africa despite African cultures being repositories of knowledge on promoting peace and harmony in communities. He sees this as a need for such indigenous peace-building and conflict resolution knowledge to be passed on to present and future generations. For Murithi (2009:223), </w:t>
      </w:r>
    </w:p>
    <w:p w:rsidR="009C2095" w:rsidRPr="009C2095" w:rsidRDefault="009C2095" w:rsidP="009C2095">
      <w:pPr>
        <w:spacing w:after="0" w:line="240" w:lineRule="auto"/>
        <w:ind w:left="720"/>
        <w:rPr>
          <w:rFonts w:ascii="Calibri" w:eastAsia="Calibri" w:hAnsi="Calibri" w:cs="Times New Roman"/>
          <w:color w:val="FF0000"/>
          <w:szCs w:val="21"/>
        </w:rPr>
      </w:pPr>
    </w:p>
    <w:p w:rsidR="009C2095" w:rsidRPr="009C2095" w:rsidRDefault="009C2095" w:rsidP="009C2095">
      <w:pPr>
        <w:spacing w:after="0" w:line="240" w:lineRule="auto"/>
        <w:ind w:left="720"/>
        <w:rPr>
          <w:rFonts w:ascii="Calibri" w:eastAsia="Calibri" w:hAnsi="Calibri" w:cs="Times New Roman"/>
          <w:color w:val="FF0000"/>
          <w:szCs w:val="21"/>
        </w:rPr>
      </w:pPr>
      <w:r w:rsidRPr="009C2095">
        <w:rPr>
          <w:rFonts w:ascii="Calibri" w:eastAsia="Calibri" w:hAnsi="Calibri" w:cs="Times New Roman"/>
          <w:color w:val="FF0000"/>
          <w:szCs w:val="21"/>
        </w:rPr>
        <w:t xml:space="preserve">Peace education should therefore be a central pillar to improving human relations in the family, in schools, at the workplace, within countries and across borders. </w:t>
      </w:r>
    </w:p>
    <w:p w:rsidR="009C2095" w:rsidRPr="009C2095" w:rsidRDefault="009C2095" w:rsidP="009C2095">
      <w:pPr>
        <w:spacing w:after="0" w:line="240" w:lineRule="auto"/>
        <w:ind w:left="720"/>
        <w:rPr>
          <w:rFonts w:ascii="Calibri" w:eastAsia="Calibri" w:hAnsi="Calibri" w:cs="Times New Roman"/>
          <w:color w:val="FF0000"/>
          <w:szCs w:val="21"/>
        </w:rPr>
      </w:pPr>
    </w:p>
    <w:p w:rsidR="009C2095" w:rsidRPr="009C2095" w:rsidRDefault="009C2095" w:rsidP="009C2095">
      <w:pPr>
        <w:spacing w:after="0" w:line="240" w:lineRule="auto"/>
        <w:ind w:left="720"/>
        <w:rPr>
          <w:rFonts w:ascii="Calibri" w:eastAsia="Calibri" w:hAnsi="Calibri" w:cs="Times New Roman"/>
          <w:color w:val="FF0000"/>
          <w:szCs w:val="21"/>
        </w:rPr>
      </w:pPr>
      <w:r w:rsidRPr="009C2095">
        <w:rPr>
          <w:rFonts w:ascii="Calibri" w:eastAsia="Calibri" w:hAnsi="Calibri" w:cs="Times New Roman"/>
          <w:color w:val="FF0000"/>
          <w:szCs w:val="21"/>
        </w:rPr>
        <w:t xml:space="preserve">Of all different types of provision of peace education, the school system has long been considered an essential component as reflected by Bar-Tal (2002:27) when arguing that the, </w:t>
      </w:r>
    </w:p>
    <w:p w:rsidR="009C2095" w:rsidRPr="009C2095" w:rsidRDefault="009C2095" w:rsidP="009C2095">
      <w:pPr>
        <w:spacing w:after="0" w:line="240" w:lineRule="auto"/>
        <w:ind w:left="720"/>
        <w:rPr>
          <w:rFonts w:ascii="Calibri" w:eastAsia="Calibri" w:hAnsi="Calibri" w:cs="Times New Roman"/>
          <w:color w:val="FF0000"/>
          <w:szCs w:val="21"/>
        </w:rPr>
      </w:pPr>
    </w:p>
    <w:p w:rsidR="009C2095" w:rsidRDefault="009C2095" w:rsidP="009C2095">
      <w:pPr>
        <w:spacing w:after="0" w:line="240" w:lineRule="auto"/>
        <w:ind w:left="720"/>
        <w:rPr>
          <w:rFonts w:ascii="Calibri" w:eastAsia="Calibri" w:hAnsi="Calibri" w:cs="Times New Roman"/>
          <w:color w:val="FF0000"/>
          <w:szCs w:val="21"/>
        </w:rPr>
      </w:pPr>
      <w:r w:rsidRPr="009C2095">
        <w:rPr>
          <w:rFonts w:ascii="Calibri" w:eastAsia="Calibri" w:hAnsi="Calibri" w:cs="Times New Roman"/>
          <w:color w:val="FF0000"/>
          <w:szCs w:val="21"/>
        </w:rPr>
        <w:t>educational system fulfills this mission [peace education] for society through the schools, which have the authority, the legitimacy, the means and the conditions to carry it out.</w:t>
      </w:r>
    </w:p>
    <w:p w:rsidR="00FD1377" w:rsidRDefault="00FD1377" w:rsidP="00FD1377">
      <w:pPr>
        <w:spacing w:after="0" w:line="240" w:lineRule="auto"/>
        <w:rPr>
          <w:rFonts w:ascii="Calibri" w:eastAsia="Calibri" w:hAnsi="Calibri" w:cs="Times New Roman"/>
          <w:color w:val="FF0000"/>
          <w:szCs w:val="21"/>
        </w:rPr>
      </w:pPr>
    </w:p>
    <w:p w:rsidR="00FD1377" w:rsidRPr="009C2095" w:rsidRDefault="00FD1377" w:rsidP="00FD1377">
      <w:pPr>
        <w:spacing w:after="0" w:line="240" w:lineRule="auto"/>
        <w:rPr>
          <w:rFonts w:ascii="Calibri" w:eastAsia="Calibri" w:hAnsi="Calibri" w:cs="Times New Roman"/>
          <w:color w:val="FF0000"/>
          <w:szCs w:val="21"/>
        </w:rPr>
      </w:pPr>
      <w:r>
        <w:rPr>
          <w:rFonts w:ascii="Calibri" w:eastAsia="Calibri" w:hAnsi="Calibri" w:cs="Times New Roman"/>
          <w:color w:val="FF0000"/>
          <w:szCs w:val="21"/>
        </w:rPr>
        <w:t xml:space="preserve">The removal of the Murithi and Bal-Tal citations also assist given that a few additional references have been included in responding to the comment of Reviewer 1. </w:t>
      </w:r>
    </w:p>
    <w:p w:rsidR="009C2095" w:rsidRDefault="009C2095" w:rsidP="00A77A75">
      <w:pPr>
        <w:spacing w:after="0" w:line="240" w:lineRule="auto"/>
        <w:rPr>
          <w:rFonts w:ascii="Calibri" w:eastAsia="Calibri" w:hAnsi="Calibri" w:cs="Times New Roman"/>
          <w:szCs w:val="21"/>
        </w:rPr>
      </w:pPr>
    </w:p>
    <w:p w:rsidR="007F452C" w:rsidRDefault="007F452C" w:rsidP="00A77A75">
      <w:pPr>
        <w:spacing w:after="0" w:line="240" w:lineRule="auto"/>
        <w:rPr>
          <w:rFonts w:ascii="Calibri" w:eastAsia="Calibri" w:hAnsi="Calibri" w:cs="Times New Roman"/>
          <w:color w:val="FF0000"/>
          <w:szCs w:val="21"/>
        </w:rPr>
      </w:pPr>
      <w:r>
        <w:rPr>
          <w:rFonts w:ascii="Calibri" w:eastAsia="Calibri" w:hAnsi="Calibri" w:cs="Times New Roman"/>
          <w:color w:val="FF0000"/>
          <w:szCs w:val="21"/>
        </w:rPr>
        <w:t>Furthermore, a</w:t>
      </w:r>
      <w:r w:rsidRPr="007F452C">
        <w:rPr>
          <w:rFonts w:ascii="Calibri" w:eastAsia="Calibri" w:hAnsi="Calibri" w:cs="Times New Roman"/>
          <w:color w:val="FF0000"/>
          <w:szCs w:val="21"/>
        </w:rPr>
        <w:t>n additional aspect of analysis has been added using the lens introduced in response to comment by Reviewer 1:</w:t>
      </w:r>
    </w:p>
    <w:p w:rsidR="007F452C" w:rsidRPr="007F452C" w:rsidRDefault="007F452C" w:rsidP="00A77A75">
      <w:pPr>
        <w:spacing w:after="0" w:line="240" w:lineRule="auto"/>
        <w:rPr>
          <w:rFonts w:ascii="Calibri" w:eastAsia="Calibri" w:hAnsi="Calibri" w:cs="Times New Roman"/>
          <w:color w:val="FF0000"/>
          <w:szCs w:val="21"/>
        </w:rPr>
      </w:pPr>
    </w:p>
    <w:p w:rsidR="00FD1377" w:rsidRPr="007F452C" w:rsidRDefault="007F452C" w:rsidP="007F452C">
      <w:pPr>
        <w:spacing w:after="0" w:line="240" w:lineRule="auto"/>
        <w:ind w:left="720"/>
        <w:rPr>
          <w:rFonts w:ascii="Calibri" w:eastAsia="Calibri" w:hAnsi="Calibri" w:cs="Times New Roman"/>
          <w:color w:val="FF0000"/>
          <w:szCs w:val="21"/>
        </w:rPr>
      </w:pPr>
      <w:r w:rsidRPr="007F452C">
        <w:rPr>
          <w:rFonts w:ascii="Calibri" w:eastAsia="Calibri" w:hAnsi="Calibri" w:cs="Times New Roman"/>
          <w:color w:val="FF0000"/>
          <w:szCs w:val="21"/>
        </w:rPr>
        <w:t>An area of conspicuous silence in both educator and learner maps relates to authoritarian cultures and the lack of democracy in the way the school and curriculum is organised. Such symbolic and structural violence escaped attention, pointing to the need for interventions which sensitise learners and educators to such matters.</w:t>
      </w:r>
    </w:p>
    <w:p w:rsidR="007F452C" w:rsidRDefault="007F452C" w:rsidP="00A77A75">
      <w:pPr>
        <w:spacing w:after="0" w:line="240" w:lineRule="auto"/>
        <w:rPr>
          <w:rFonts w:ascii="Calibri" w:eastAsia="Calibri" w:hAnsi="Calibri" w:cs="Times New Roman"/>
          <w:szCs w:val="21"/>
        </w:rPr>
      </w:pPr>
    </w:p>
    <w:p w:rsidR="007F452C" w:rsidRDefault="007F452C" w:rsidP="00A77A75">
      <w:pPr>
        <w:spacing w:after="0" w:line="240" w:lineRule="auto"/>
        <w:rPr>
          <w:rFonts w:ascii="Calibri" w:eastAsia="Calibri" w:hAnsi="Calibri" w:cs="Times New Roman"/>
          <w:szCs w:val="21"/>
        </w:rPr>
      </w:pPr>
    </w:p>
    <w:p w:rsidR="00A77A75" w:rsidRPr="00A77A75" w:rsidRDefault="00A77A75" w:rsidP="00A77A75">
      <w:pPr>
        <w:spacing w:after="0" w:line="240" w:lineRule="auto"/>
        <w:rPr>
          <w:rFonts w:ascii="Calibri" w:eastAsia="Calibri" w:hAnsi="Calibri" w:cs="Times New Roman"/>
          <w:szCs w:val="21"/>
        </w:rPr>
      </w:pPr>
      <w:r w:rsidRPr="00A77A75">
        <w:rPr>
          <w:rFonts w:ascii="Calibri" w:eastAsia="Calibri" w:hAnsi="Calibri" w:cs="Times New Roman"/>
          <w:szCs w:val="21"/>
        </w:rPr>
        <w:t>These comments, I suspect, can easily be dealt with and suggest they be made prior to  publication.</w:t>
      </w:r>
    </w:p>
    <w:p w:rsidR="00A77A75" w:rsidRDefault="00A77A75" w:rsidP="00A77A75">
      <w:pPr>
        <w:spacing w:after="0" w:line="240" w:lineRule="auto"/>
        <w:rPr>
          <w:rFonts w:ascii="Calibri" w:eastAsia="Calibri" w:hAnsi="Calibri" w:cs="Times New Roman"/>
          <w:szCs w:val="21"/>
        </w:rPr>
      </w:pPr>
    </w:p>
    <w:p w:rsidR="00FD1377" w:rsidRDefault="00FD1377" w:rsidP="00A77A75">
      <w:pPr>
        <w:spacing w:after="0" w:line="240" w:lineRule="auto"/>
        <w:rPr>
          <w:rFonts w:ascii="Calibri" w:eastAsia="Calibri" w:hAnsi="Calibri" w:cs="Times New Roman"/>
          <w:szCs w:val="21"/>
        </w:rPr>
      </w:pPr>
    </w:p>
    <w:p w:rsidR="00FD1377" w:rsidRDefault="00FD1377" w:rsidP="00A77A75">
      <w:pPr>
        <w:spacing w:after="0" w:line="240" w:lineRule="auto"/>
        <w:rPr>
          <w:rFonts w:ascii="Calibri" w:eastAsia="Calibri" w:hAnsi="Calibri" w:cs="Times New Roman"/>
          <w:color w:val="FF0000"/>
          <w:szCs w:val="21"/>
        </w:rPr>
      </w:pPr>
      <w:r w:rsidRPr="00FD1377">
        <w:rPr>
          <w:rFonts w:ascii="Calibri" w:eastAsia="Calibri" w:hAnsi="Calibri" w:cs="Times New Roman"/>
          <w:color w:val="FF0000"/>
          <w:szCs w:val="21"/>
        </w:rPr>
        <w:t xml:space="preserve">I trust that the above satisfactorily addresses the </w:t>
      </w:r>
      <w:r>
        <w:rPr>
          <w:rFonts w:ascii="Calibri" w:eastAsia="Calibri" w:hAnsi="Calibri" w:cs="Times New Roman"/>
          <w:color w:val="FF0000"/>
          <w:szCs w:val="21"/>
        </w:rPr>
        <w:t>minor revisions requested by both reviewers.</w:t>
      </w:r>
    </w:p>
    <w:p w:rsidR="00FD1377" w:rsidRDefault="00FD1377" w:rsidP="00A77A75">
      <w:pPr>
        <w:spacing w:after="0" w:line="240" w:lineRule="auto"/>
        <w:rPr>
          <w:rFonts w:ascii="Calibri" w:eastAsia="Calibri" w:hAnsi="Calibri" w:cs="Times New Roman"/>
          <w:color w:val="FF0000"/>
          <w:szCs w:val="21"/>
        </w:rPr>
      </w:pPr>
    </w:p>
    <w:p w:rsidR="00FD1377" w:rsidRDefault="00FD1377" w:rsidP="00A77A75">
      <w:pPr>
        <w:spacing w:after="0" w:line="240" w:lineRule="auto"/>
        <w:rPr>
          <w:rFonts w:ascii="Calibri" w:eastAsia="Calibri" w:hAnsi="Calibri" w:cs="Times New Roman"/>
          <w:color w:val="FF0000"/>
          <w:szCs w:val="21"/>
        </w:rPr>
      </w:pPr>
      <w:r>
        <w:rPr>
          <w:rFonts w:ascii="Calibri" w:eastAsia="Calibri" w:hAnsi="Calibri" w:cs="Times New Roman"/>
          <w:color w:val="FF0000"/>
          <w:szCs w:val="21"/>
        </w:rPr>
        <w:t xml:space="preserve">Many thanks </w:t>
      </w:r>
    </w:p>
    <w:p w:rsidR="00413C50" w:rsidRDefault="00413C50">
      <w:bookmarkStart w:id="0" w:name="_GoBack"/>
      <w:bookmarkEnd w:id="0"/>
    </w:p>
    <w:sectPr w:rsidR="00413C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C9C" w:rsidRDefault="007F3C9C" w:rsidP="007B2C63">
      <w:pPr>
        <w:spacing w:after="0" w:line="240" w:lineRule="auto"/>
      </w:pPr>
      <w:r>
        <w:separator/>
      </w:r>
    </w:p>
  </w:endnote>
  <w:endnote w:type="continuationSeparator" w:id="0">
    <w:p w:rsidR="007F3C9C" w:rsidRDefault="007F3C9C" w:rsidP="007B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C63" w:rsidRDefault="007B2C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C63" w:rsidRDefault="007B2C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C63" w:rsidRDefault="007B2C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C9C" w:rsidRDefault="007F3C9C" w:rsidP="007B2C63">
      <w:pPr>
        <w:spacing w:after="0" w:line="240" w:lineRule="auto"/>
      </w:pPr>
      <w:r>
        <w:separator/>
      </w:r>
    </w:p>
  </w:footnote>
  <w:footnote w:type="continuationSeparator" w:id="0">
    <w:p w:rsidR="007F3C9C" w:rsidRDefault="007F3C9C" w:rsidP="007B2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C63" w:rsidRDefault="007B2C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C63" w:rsidRDefault="007B2C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C63" w:rsidRDefault="007B2C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013AE"/>
    <w:multiLevelType w:val="hybridMultilevel"/>
    <w:tmpl w:val="3AD4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058BE"/>
    <w:multiLevelType w:val="hybridMultilevel"/>
    <w:tmpl w:val="D2FE02DA"/>
    <w:lvl w:ilvl="0" w:tplc="390AA1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75"/>
    <w:rsid w:val="001D2E6E"/>
    <w:rsid w:val="00300E20"/>
    <w:rsid w:val="00341183"/>
    <w:rsid w:val="00413C50"/>
    <w:rsid w:val="00463335"/>
    <w:rsid w:val="005A57B9"/>
    <w:rsid w:val="00700D3B"/>
    <w:rsid w:val="007B2C63"/>
    <w:rsid w:val="007F3C9C"/>
    <w:rsid w:val="007F452C"/>
    <w:rsid w:val="00947C87"/>
    <w:rsid w:val="00981A4E"/>
    <w:rsid w:val="00996467"/>
    <w:rsid w:val="009C2095"/>
    <w:rsid w:val="00A77A75"/>
    <w:rsid w:val="00A92BBC"/>
    <w:rsid w:val="00AB1015"/>
    <w:rsid w:val="00BD0A09"/>
    <w:rsid w:val="00C574A5"/>
    <w:rsid w:val="00CC3000"/>
    <w:rsid w:val="00FD1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A09"/>
    <w:pPr>
      <w:ind w:left="720"/>
      <w:contextualSpacing/>
    </w:pPr>
  </w:style>
  <w:style w:type="paragraph" w:styleId="Header">
    <w:name w:val="header"/>
    <w:basedOn w:val="Normal"/>
    <w:link w:val="HeaderChar"/>
    <w:uiPriority w:val="99"/>
    <w:unhideWhenUsed/>
    <w:rsid w:val="007B2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C63"/>
  </w:style>
  <w:style w:type="paragraph" w:styleId="Footer">
    <w:name w:val="footer"/>
    <w:basedOn w:val="Normal"/>
    <w:link w:val="FooterChar"/>
    <w:uiPriority w:val="99"/>
    <w:unhideWhenUsed/>
    <w:rsid w:val="007B2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21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2015-12-14T07:13:00Z</dcterms:created>
  <dcterms:modified xsi:type="dcterms:W3CDTF">2015-12-14T07:18:00Z</dcterms:modified>
</cp:coreProperties>
</file>