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AA2" w:rsidRPr="00FD32B2" w:rsidRDefault="00B726E6">
      <w:pPr>
        <w:rPr>
          <w:b/>
        </w:rPr>
      </w:pPr>
      <w:r w:rsidRPr="00FD32B2">
        <w:rPr>
          <w:b/>
        </w:rPr>
        <w:t xml:space="preserve">Elias </w:t>
      </w:r>
      <w:proofErr w:type="spellStart"/>
      <w:r w:rsidRPr="00FD32B2">
        <w:rPr>
          <w:b/>
        </w:rPr>
        <w:t>Letwaba</w:t>
      </w:r>
      <w:proofErr w:type="spellEnd"/>
      <w:r w:rsidRPr="00FD32B2">
        <w:rPr>
          <w:b/>
        </w:rPr>
        <w:t>, the Apostolic Faith Mission, and the Spread of Black Pentecostalism in South Africa</w:t>
      </w:r>
    </w:p>
    <w:p w:rsidR="00F32F5F" w:rsidRDefault="00F32F5F">
      <w:bookmarkStart w:id="0" w:name="_GoBack"/>
      <w:bookmarkEnd w:id="0"/>
    </w:p>
    <w:p w:rsidR="005F0101" w:rsidRDefault="005F0101" w:rsidP="00925BEE">
      <w:pPr>
        <w:spacing w:after="0"/>
        <w:rPr>
          <w:b/>
        </w:rPr>
      </w:pPr>
      <w:r w:rsidRPr="00925BEE">
        <w:rPr>
          <w:b/>
        </w:rPr>
        <w:t>Abstract</w:t>
      </w:r>
    </w:p>
    <w:p w:rsidR="00273914" w:rsidRPr="00925BEE" w:rsidRDefault="00273914" w:rsidP="00925BEE">
      <w:pPr>
        <w:spacing w:after="0"/>
        <w:rPr>
          <w:b/>
        </w:rPr>
      </w:pPr>
    </w:p>
    <w:p w:rsidR="00F32F5F" w:rsidRPr="00273914" w:rsidRDefault="00F32F5F" w:rsidP="00925BEE">
      <w:pPr>
        <w:spacing w:after="0"/>
      </w:pPr>
      <w:r w:rsidRPr="00273914">
        <w:t xml:space="preserve">This article argues that </w:t>
      </w:r>
      <w:r w:rsidR="0040097C">
        <w:t xml:space="preserve">the little-known </w:t>
      </w:r>
      <w:r w:rsidRPr="00273914">
        <w:t xml:space="preserve">Elias </w:t>
      </w:r>
      <w:proofErr w:type="spellStart"/>
      <w:r w:rsidRPr="00273914">
        <w:t>Letwaba</w:t>
      </w:r>
      <w:proofErr w:type="spellEnd"/>
      <w:r w:rsidRPr="00273914">
        <w:t xml:space="preserve"> was the most influential African Pentecostal in southern African religious history. Using an array of primary sources, the article demonstrates the rapid growth of Pentecostal communities </w:t>
      </w:r>
      <w:r w:rsidR="0040097C">
        <w:t xml:space="preserve">in the Northern Transvaal </w:t>
      </w:r>
      <w:r w:rsidRPr="00273914">
        <w:t xml:space="preserve">under </w:t>
      </w:r>
      <w:proofErr w:type="spellStart"/>
      <w:r w:rsidRPr="00273914">
        <w:t>Letwaba’s</w:t>
      </w:r>
      <w:proofErr w:type="spellEnd"/>
      <w:r w:rsidRPr="00273914">
        <w:t xml:space="preserve"> control. Unlike other African Pentecostal ministers</w:t>
      </w:r>
      <w:r w:rsidR="00925BEE" w:rsidRPr="00273914">
        <w:t xml:space="preserve"> who inevitably abandoned the movement</w:t>
      </w:r>
      <w:r w:rsidRPr="00273914">
        <w:t xml:space="preserve">, </w:t>
      </w:r>
      <w:proofErr w:type="spellStart"/>
      <w:r w:rsidRPr="00273914">
        <w:t>Letwaba</w:t>
      </w:r>
      <w:proofErr w:type="spellEnd"/>
      <w:r w:rsidRPr="00273914">
        <w:t xml:space="preserve"> received significant support, funding</w:t>
      </w:r>
      <w:r w:rsidR="00925BEE" w:rsidRPr="00273914">
        <w:t xml:space="preserve">, and publicity for his efforts. These </w:t>
      </w:r>
      <w:r w:rsidRPr="00273914">
        <w:t>factors</w:t>
      </w:r>
      <w:r w:rsidR="00925BEE" w:rsidRPr="00273914">
        <w:t xml:space="preserve">, combined with his strong leadership role, </w:t>
      </w:r>
      <w:r w:rsidRPr="00273914">
        <w:t>contributed to his remaining within th</w:t>
      </w:r>
      <w:r w:rsidR="00925BEE" w:rsidRPr="00273914">
        <w:t>e White-led Apostolic Faith Mission and building up its African membership</w:t>
      </w:r>
      <w:r w:rsidRPr="00273914">
        <w:t xml:space="preserve">. </w:t>
      </w:r>
      <w:r w:rsidR="00925BEE" w:rsidRPr="00273914">
        <w:t xml:space="preserve">As the founder of South Africa’s first Black-run seminary, </w:t>
      </w:r>
      <w:r w:rsidR="00273914" w:rsidRPr="00273914">
        <w:t xml:space="preserve">the Patmos Bible School, </w:t>
      </w:r>
      <w:proofErr w:type="spellStart"/>
      <w:r w:rsidR="00925BEE" w:rsidRPr="00273914">
        <w:t>Letwaba</w:t>
      </w:r>
      <w:proofErr w:type="spellEnd"/>
      <w:r w:rsidR="00925BEE" w:rsidRPr="00273914">
        <w:t xml:space="preserve"> was able to propound and spread classic Pentecostal theology, although he placed a strong personal emphasis on holiness. He also placed a strong emphasis on faith healing as a means of attracting converts, and trained numerous evangelists to do likewise.</w:t>
      </w:r>
    </w:p>
    <w:p w:rsidR="005F0101" w:rsidRPr="00273914" w:rsidRDefault="005F0101" w:rsidP="00925BEE">
      <w:pPr>
        <w:spacing w:after="0"/>
      </w:pPr>
      <w:r w:rsidRPr="00273914">
        <w:br w:type="page"/>
      </w:r>
    </w:p>
    <w:p w:rsidR="005F0101" w:rsidRDefault="005F0101" w:rsidP="00925BEE">
      <w:pPr>
        <w:spacing w:after="0"/>
      </w:pPr>
    </w:p>
    <w:p w:rsidR="00B726E6" w:rsidRDefault="00B726E6" w:rsidP="00925BEE">
      <w:pPr>
        <w:spacing w:after="100" w:afterAutospacing="1"/>
      </w:pPr>
      <w:r>
        <w:t xml:space="preserve">Although South Africa has had a large African Pentecostal </w:t>
      </w:r>
      <w:r w:rsidR="00FD32B2">
        <w:t>constituency that dates back to the years following the Azusa Street Revival, very little is known about it. Concentrated in such groups as the Apostolic Faith Mission (AFM) and the Full Gospel Church, African Pentecostals found themselves relegated to second-class status by these White-run bodies soon after the initial fervor of conversions was completed. As a result of this marginalization, segregated African Pentecostal congregations were not only unfunded, but were also given very little publicity</w:t>
      </w:r>
      <w:r w:rsidR="00424D96">
        <w:t xml:space="preserve"> or public support by their parent bodies. This situation was mirrored </w:t>
      </w:r>
      <w:proofErr w:type="spellStart"/>
      <w:r w:rsidR="00424D96">
        <w:t>archivally</w:t>
      </w:r>
      <w:proofErr w:type="spellEnd"/>
      <w:r w:rsidR="00424D96">
        <w:t xml:space="preserve"> as well—White Pentecostal leaders and their congregations were meticulously chronicled while </w:t>
      </w:r>
      <w:r w:rsidR="00412C18">
        <w:t xml:space="preserve">few records </w:t>
      </w:r>
      <w:r w:rsidR="00424D96">
        <w:t>were kept about the African membershi</w:t>
      </w:r>
      <w:r w:rsidR="00412C18">
        <w:t>p. As a result</w:t>
      </w:r>
      <w:r w:rsidR="00424D96">
        <w:t xml:space="preserve">, the best-known African Pentecostals are the </w:t>
      </w:r>
      <w:r w:rsidR="00C16C4D">
        <w:t xml:space="preserve">modern </w:t>
      </w:r>
      <w:r w:rsidR="00424D96">
        <w:t xml:space="preserve">faith-healing evangelist Richard </w:t>
      </w:r>
      <w:proofErr w:type="spellStart"/>
      <w:r w:rsidR="00424D96">
        <w:t>Ngidi</w:t>
      </w:r>
      <w:proofErr w:type="spellEnd"/>
      <w:r w:rsidR="00424D96">
        <w:t xml:space="preserve"> and the anti-apartheid activist Frank </w:t>
      </w:r>
      <w:proofErr w:type="spellStart"/>
      <w:r w:rsidR="00424D96">
        <w:t>Chikane</w:t>
      </w:r>
      <w:proofErr w:type="spellEnd"/>
      <w:r w:rsidR="00424D96">
        <w:t>.</w:t>
      </w:r>
      <w:r w:rsidR="00424D96">
        <w:rPr>
          <w:rStyle w:val="FootnoteReference"/>
        </w:rPr>
        <w:footnoteReference w:id="1"/>
      </w:r>
    </w:p>
    <w:p w:rsidR="00424D96" w:rsidRDefault="00412C18" w:rsidP="00925BEE">
      <w:pPr>
        <w:spacing w:after="0"/>
      </w:pPr>
      <w:r>
        <w:t xml:space="preserve">Although </w:t>
      </w:r>
      <w:r w:rsidR="00D124AD">
        <w:t>virtually unknown,</w:t>
      </w:r>
      <w:r w:rsidR="00D124AD">
        <w:rPr>
          <w:rStyle w:val="FootnoteReference"/>
        </w:rPr>
        <w:footnoteReference w:id="2"/>
      </w:r>
      <w:r w:rsidR="00D124AD">
        <w:t xml:space="preserve"> </w:t>
      </w:r>
      <w:r w:rsidR="005F044F">
        <w:t xml:space="preserve">Elias </w:t>
      </w:r>
      <w:proofErr w:type="spellStart"/>
      <w:r w:rsidR="005F044F">
        <w:t>Letwaba</w:t>
      </w:r>
      <w:proofErr w:type="spellEnd"/>
      <w:r w:rsidR="005F044F">
        <w:t xml:space="preserve"> </w:t>
      </w:r>
      <w:r w:rsidR="004C1832">
        <w:t xml:space="preserve">(1870-1958) </w:t>
      </w:r>
      <w:r>
        <w:t xml:space="preserve">was </w:t>
      </w:r>
      <w:r w:rsidR="005F044F">
        <w:t xml:space="preserve">the most influential African Pentecostal preacher in South African history. Not only </w:t>
      </w:r>
      <w:r>
        <w:t>did he</w:t>
      </w:r>
      <w:r w:rsidR="005F044F">
        <w:t xml:space="preserve"> con</w:t>
      </w:r>
      <w:r>
        <w:t>vert</w:t>
      </w:r>
      <w:r w:rsidR="005F044F">
        <w:t xml:space="preserve"> a significant percentage of the AFM’s membership, but he was also responsible for keeping this large section of its membersh</w:t>
      </w:r>
      <w:r>
        <w:t xml:space="preserve">ip within the church. While the </w:t>
      </w:r>
      <w:r w:rsidR="005F044F">
        <w:t>early leaders of the AFM, John G Lake and E.P. Le Roux</w:t>
      </w:r>
      <w:r w:rsidR="00444787">
        <w:t>,</w:t>
      </w:r>
      <w:r w:rsidR="005F044F">
        <w:t xml:space="preserve"> were able to bring large numbers of African converts and churches under their umbrella in the early years of the movement, they almost invariably lost </w:t>
      </w:r>
      <w:r>
        <w:t>them</w:t>
      </w:r>
      <w:r w:rsidR="00A30754">
        <w:t xml:space="preserve"> due to the racial leadership </w:t>
      </w:r>
      <w:r w:rsidR="005F044F">
        <w:t>structure they created.</w:t>
      </w:r>
      <w:r w:rsidR="006D1954">
        <w:rPr>
          <w:rStyle w:val="FootnoteReference"/>
        </w:rPr>
        <w:footnoteReference w:id="3"/>
      </w:r>
      <w:r w:rsidR="005F044F">
        <w:t xml:space="preserve"> </w:t>
      </w:r>
      <w:proofErr w:type="spellStart"/>
      <w:r w:rsidR="005F044F">
        <w:t>Letwaba</w:t>
      </w:r>
      <w:proofErr w:type="spellEnd"/>
      <w:r w:rsidR="005F044F">
        <w:t xml:space="preserve">, on the other hand, was able to garner enough resources to maintain </w:t>
      </w:r>
      <w:r w:rsidR="00202CAA">
        <w:t xml:space="preserve">a cohesive organization, and he resisted numerous opportunities to defect to other churches. </w:t>
      </w:r>
      <w:proofErr w:type="spellStart"/>
      <w:r w:rsidR="00202CAA">
        <w:t>Letwaba</w:t>
      </w:r>
      <w:proofErr w:type="spellEnd"/>
      <w:r w:rsidR="00202CAA">
        <w:t xml:space="preserve"> was further influential due to the fact that he established Patmos Bible School, South Africa’s first black-run seminary, where he trained a generation of evangelists. As a result of these strong influences, </w:t>
      </w:r>
      <w:proofErr w:type="spellStart"/>
      <w:r w:rsidR="00202CAA">
        <w:t>Letwaba</w:t>
      </w:r>
      <w:proofErr w:type="spellEnd"/>
      <w:r w:rsidR="00202CAA">
        <w:t xml:space="preserve"> perpetuated a form of evangelism derived from his friend and mentor, John G Lake, that emphasized “signs and miracles” in order to win conversions and retain members. This legacy was passed down to such legendary AFM preachers as </w:t>
      </w:r>
      <w:proofErr w:type="spellStart"/>
      <w:r w:rsidR="00202CAA">
        <w:t>Ngidi</w:t>
      </w:r>
      <w:proofErr w:type="spellEnd"/>
      <w:r w:rsidR="00202CAA">
        <w:t xml:space="preserve"> and </w:t>
      </w:r>
      <w:proofErr w:type="spellStart"/>
      <w:r w:rsidR="00202CAA">
        <w:t>Reinhard</w:t>
      </w:r>
      <w:proofErr w:type="spellEnd"/>
      <w:r w:rsidR="00202CAA">
        <w:t xml:space="preserve"> </w:t>
      </w:r>
      <w:proofErr w:type="spellStart"/>
      <w:r w:rsidR="00202CAA">
        <w:t>Bonnke</w:t>
      </w:r>
      <w:proofErr w:type="spellEnd"/>
      <w:r w:rsidR="004C1832">
        <w:t xml:space="preserve"> in the modern era.</w:t>
      </w:r>
    </w:p>
    <w:p w:rsidR="00925BEE" w:rsidRDefault="00925BEE" w:rsidP="00925BEE">
      <w:pPr>
        <w:spacing w:after="0"/>
      </w:pPr>
    </w:p>
    <w:p w:rsidR="004C1832" w:rsidRDefault="004C1832" w:rsidP="00925BEE">
      <w:pPr>
        <w:spacing w:after="0"/>
        <w:rPr>
          <w:b/>
        </w:rPr>
      </w:pPr>
      <w:r w:rsidRPr="005B26FE">
        <w:rPr>
          <w:b/>
        </w:rPr>
        <w:t>Early Life and Conversion to the AFM</w:t>
      </w:r>
    </w:p>
    <w:p w:rsidR="00925BEE" w:rsidRPr="005B26FE" w:rsidRDefault="00925BEE" w:rsidP="00925BEE">
      <w:pPr>
        <w:spacing w:after="0"/>
        <w:rPr>
          <w:b/>
        </w:rPr>
      </w:pPr>
    </w:p>
    <w:p w:rsidR="009E2CED" w:rsidRDefault="004C1832" w:rsidP="00925BEE">
      <w:pPr>
        <w:spacing w:after="0"/>
      </w:pPr>
      <w:proofErr w:type="spellStart"/>
      <w:r>
        <w:t>Letwaba’s</w:t>
      </w:r>
      <w:proofErr w:type="spellEnd"/>
      <w:r>
        <w:t xml:space="preserve"> life is unusually well-docume</w:t>
      </w:r>
      <w:r w:rsidR="00A30754">
        <w:t xml:space="preserve">nted for an African of his era, and was </w:t>
      </w:r>
      <w:r>
        <w:t xml:space="preserve">the subject of a </w:t>
      </w:r>
      <w:r w:rsidR="007A2A1B">
        <w:t xml:space="preserve">(thin) </w:t>
      </w:r>
      <w:r>
        <w:t>biography by the Full Gospel C</w:t>
      </w:r>
      <w:r w:rsidR="00A30754">
        <w:t>hurch missionary William Burton.</w:t>
      </w:r>
      <w:r>
        <w:rPr>
          <w:rStyle w:val="FootnoteReference"/>
        </w:rPr>
        <w:footnoteReference w:id="4"/>
      </w:r>
      <w:r>
        <w:t xml:space="preserve"> </w:t>
      </w:r>
      <w:proofErr w:type="spellStart"/>
      <w:proofErr w:type="gramStart"/>
      <w:r w:rsidR="00D124AD">
        <w:t>Letwaba</w:t>
      </w:r>
      <w:proofErr w:type="spellEnd"/>
      <w:r w:rsidR="00D124AD">
        <w:t xml:space="preserve"> ‘s</w:t>
      </w:r>
      <w:proofErr w:type="gramEnd"/>
      <w:r w:rsidR="00D124AD">
        <w:t xml:space="preserve"> family </w:t>
      </w:r>
      <w:r w:rsidR="000643FF">
        <w:t xml:space="preserve">were Transvaal Ndebele, Berlin Mission converts who refused to let </w:t>
      </w:r>
      <w:proofErr w:type="spellStart"/>
      <w:r w:rsidR="000643FF">
        <w:t>Letwaba</w:t>
      </w:r>
      <w:proofErr w:type="spellEnd"/>
      <w:r w:rsidR="000643FF">
        <w:t xml:space="preserve"> attend initiation ceremonies</w:t>
      </w:r>
      <w:r w:rsidR="00675C16">
        <w:t xml:space="preserve">. </w:t>
      </w:r>
      <w:proofErr w:type="spellStart"/>
      <w:r w:rsidR="00675C16">
        <w:t>Letwaba</w:t>
      </w:r>
      <w:proofErr w:type="spellEnd"/>
      <w:r w:rsidR="00675C16">
        <w:t xml:space="preserve"> seems to have been more religious</w:t>
      </w:r>
      <w:r w:rsidR="000643FF">
        <w:t xml:space="preserve"> than either of his parents, </w:t>
      </w:r>
      <w:r w:rsidR="00675C16">
        <w:t xml:space="preserve">attended </w:t>
      </w:r>
      <w:r w:rsidR="000643FF">
        <w:t>a</w:t>
      </w:r>
      <w:r w:rsidR="00675C16">
        <w:t xml:space="preserve"> mission</w:t>
      </w:r>
      <w:r w:rsidR="000643FF">
        <w:t xml:space="preserve"> school</w:t>
      </w:r>
      <w:r w:rsidR="00675C16">
        <w:t xml:space="preserve">, and </w:t>
      </w:r>
      <w:r w:rsidR="00412C18">
        <w:t xml:space="preserve">was </w:t>
      </w:r>
      <w:r w:rsidR="00675C16">
        <w:t xml:space="preserve">fluent </w:t>
      </w:r>
      <w:r w:rsidR="00675C16">
        <w:lastRenderedPageBreak/>
        <w:t>in a numb</w:t>
      </w:r>
      <w:r w:rsidR="00412C18">
        <w:t>er of languages</w:t>
      </w:r>
      <w:r w:rsidR="00675C16">
        <w:t>.</w:t>
      </w:r>
      <w:r w:rsidR="000643FF">
        <w:rPr>
          <w:rStyle w:val="FootnoteReference"/>
        </w:rPr>
        <w:footnoteReference w:id="5"/>
      </w:r>
      <w:r w:rsidR="00675C16">
        <w:t xml:space="preserve"> He was clearly drawn towards the ministry at a young age, and </w:t>
      </w:r>
      <w:r w:rsidR="00A00FE6">
        <w:t>was ordained as an evangelist</w:t>
      </w:r>
      <w:r w:rsidR="00412C18">
        <w:t xml:space="preserve"> by the Lutherans </w:t>
      </w:r>
      <w:r w:rsidR="001B13DE">
        <w:t xml:space="preserve">and then was sent to </w:t>
      </w:r>
      <w:proofErr w:type="spellStart"/>
      <w:r w:rsidR="001B13DE">
        <w:t>Lydenburg</w:t>
      </w:r>
      <w:proofErr w:type="spellEnd"/>
      <w:r w:rsidR="001B13DE">
        <w:t xml:space="preserve"> to preach among the </w:t>
      </w:r>
      <w:proofErr w:type="spellStart"/>
      <w:r w:rsidR="001B13DE">
        <w:t>Bap</w:t>
      </w:r>
      <w:r w:rsidR="00412C18">
        <w:t>e</w:t>
      </w:r>
      <w:r w:rsidR="001B13DE">
        <w:t>di</w:t>
      </w:r>
      <w:proofErr w:type="spellEnd"/>
      <w:r w:rsidR="00A00FE6">
        <w:t>.</w:t>
      </w:r>
      <w:r w:rsidR="00A00FE6">
        <w:rPr>
          <w:rStyle w:val="FootnoteReference"/>
        </w:rPr>
        <w:footnoteReference w:id="6"/>
      </w:r>
      <w:r w:rsidR="00A00FE6">
        <w:t xml:space="preserve"> </w:t>
      </w:r>
      <w:r w:rsidR="00412C18">
        <w:t xml:space="preserve">Remaining </w:t>
      </w:r>
      <w:r w:rsidR="00A00FE6">
        <w:t>w</w:t>
      </w:r>
      <w:r w:rsidR="00DB2772">
        <w:t xml:space="preserve">ith the Berlin Mission for only a couple of years, </w:t>
      </w:r>
      <w:r w:rsidR="00412C18">
        <w:t>he soon</w:t>
      </w:r>
      <w:r w:rsidR="00675C16">
        <w:t xml:space="preserve"> joined the </w:t>
      </w:r>
      <w:proofErr w:type="spellStart"/>
      <w:r w:rsidR="00675C16">
        <w:t>Bapedi</w:t>
      </w:r>
      <w:proofErr w:type="spellEnd"/>
      <w:r w:rsidR="00675C16">
        <w:t xml:space="preserve"> National Church schism.</w:t>
      </w:r>
      <w:r w:rsidR="00675C16">
        <w:rPr>
          <w:rStyle w:val="FootnoteReference"/>
        </w:rPr>
        <w:footnoteReference w:id="7"/>
      </w:r>
      <w:r w:rsidR="00D124AD">
        <w:t xml:space="preserve"> </w:t>
      </w:r>
      <w:r w:rsidR="00675C16">
        <w:t xml:space="preserve"> </w:t>
      </w:r>
      <w:r w:rsidR="009E2CED">
        <w:t>His motivations in doing so are not particularly clear, since</w:t>
      </w:r>
      <w:r w:rsidR="00675C16">
        <w:t xml:space="preserve"> </w:t>
      </w:r>
      <w:proofErr w:type="spellStart"/>
      <w:r w:rsidR="00675C16">
        <w:t>Letwaba</w:t>
      </w:r>
      <w:proofErr w:type="spellEnd"/>
      <w:r w:rsidR="00675C16">
        <w:t xml:space="preserve"> </w:t>
      </w:r>
      <w:r w:rsidR="009E2CED">
        <w:t xml:space="preserve">later </w:t>
      </w:r>
      <w:r w:rsidR="00675C16">
        <w:t xml:space="preserve">downplayed his </w:t>
      </w:r>
      <w:r w:rsidR="00F6251E">
        <w:t xml:space="preserve">seventeen years of </w:t>
      </w:r>
      <w:r w:rsidR="00675C16">
        <w:t xml:space="preserve">experiences </w:t>
      </w:r>
      <w:r w:rsidR="00A477FB">
        <w:t xml:space="preserve">with various </w:t>
      </w:r>
      <w:r w:rsidR="00E00B03">
        <w:t>“</w:t>
      </w:r>
      <w:r w:rsidR="00A477FB">
        <w:t>Ethiopian</w:t>
      </w:r>
      <w:r w:rsidR="00E00B03">
        <w:t>”</w:t>
      </w:r>
      <w:r w:rsidR="00A477FB">
        <w:t xml:space="preserve"> bodies</w:t>
      </w:r>
      <w:r w:rsidR="00E00B03">
        <w:t xml:space="preserve"> such as the </w:t>
      </w:r>
      <w:proofErr w:type="spellStart"/>
      <w:r w:rsidR="00E00B03">
        <w:t>Bapedi</w:t>
      </w:r>
      <w:proofErr w:type="spellEnd"/>
      <w:r w:rsidR="00E00B03">
        <w:t xml:space="preserve"> National Church</w:t>
      </w:r>
      <w:r w:rsidR="00412C18">
        <w:t xml:space="preserve"> after joining the AFM</w:t>
      </w:r>
      <w:r w:rsidR="00F6251E">
        <w:t xml:space="preserve">. </w:t>
      </w:r>
      <w:proofErr w:type="spellStart"/>
      <w:r w:rsidR="000643FF">
        <w:t>Letwaba</w:t>
      </w:r>
      <w:proofErr w:type="spellEnd"/>
      <w:r w:rsidR="000643FF">
        <w:t xml:space="preserve"> </w:t>
      </w:r>
      <w:r w:rsidR="00E00B03">
        <w:t>later</w:t>
      </w:r>
      <w:r w:rsidR="002020B3">
        <w:t xml:space="preserve"> unconvincingly </w:t>
      </w:r>
      <w:r w:rsidR="000643FF">
        <w:t xml:space="preserve">maintained that </w:t>
      </w:r>
      <w:r w:rsidR="002020B3">
        <w:t xml:space="preserve">he left </w:t>
      </w:r>
      <w:r w:rsidR="000643FF">
        <w:t>the Lutheran</w:t>
      </w:r>
      <w:r w:rsidR="002020B3">
        <w:t>s</w:t>
      </w:r>
      <w:r w:rsidR="000643FF">
        <w:t xml:space="preserve"> </w:t>
      </w:r>
      <w:r w:rsidR="002020B3">
        <w:t>because its ministers were</w:t>
      </w:r>
      <w:r w:rsidR="00412C18">
        <w:t xml:space="preserve"> </w:t>
      </w:r>
      <w:r w:rsidR="000643FF">
        <w:t xml:space="preserve">living lives of </w:t>
      </w:r>
      <w:r w:rsidR="00412C18">
        <w:t>in</w:t>
      </w:r>
      <w:r w:rsidR="000643FF">
        <w:t xml:space="preserve">sufficient holiness, </w:t>
      </w:r>
      <w:r w:rsidR="002020B3">
        <w:t>leaving one to speculate that</w:t>
      </w:r>
      <w:r w:rsidR="000643FF">
        <w:t xml:space="preserve"> he saw greater opportunities </w:t>
      </w:r>
      <w:r w:rsidR="00412C18">
        <w:t xml:space="preserve">for himself </w:t>
      </w:r>
      <w:r w:rsidR="000643FF">
        <w:t>with the new breakaway church.</w:t>
      </w:r>
      <w:r w:rsidR="000643FF">
        <w:rPr>
          <w:rStyle w:val="FootnoteReference"/>
        </w:rPr>
        <w:footnoteReference w:id="8"/>
      </w:r>
      <w:r w:rsidR="000643FF">
        <w:t xml:space="preserve"> During his years with the </w:t>
      </w:r>
      <w:proofErr w:type="spellStart"/>
      <w:r w:rsidR="000643FF">
        <w:t>Bapedi</w:t>
      </w:r>
      <w:proofErr w:type="spellEnd"/>
      <w:r w:rsidR="000643FF">
        <w:t xml:space="preserve"> church it is</w:t>
      </w:r>
      <w:r w:rsidR="00F6251E">
        <w:t xml:space="preserve"> clear that </w:t>
      </w:r>
      <w:proofErr w:type="spellStart"/>
      <w:r w:rsidR="00675C16">
        <w:t>Letwaba</w:t>
      </w:r>
      <w:proofErr w:type="spellEnd"/>
      <w:r w:rsidR="00675C16">
        <w:t xml:space="preserve"> had several different congregations in the Transvaal</w:t>
      </w:r>
      <w:r w:rsidR="000643FF">
        <w:t xml:space="preserve">, </w:t>
      </w:r>
      <w:r w:rsidR="00412C18">
        <w:t>during which time he petitioned the government for</w:t>
      </w:r>
      <w:r w:rsidR="009E2CED">
        <w:t xml:space="preserve"> </w:t>
      </w:r>
      <w:r w:rsidR="00412C18">
        <w:t xml:space="preserve">various </w:t>
      </w:r>
      <w:r w:rsidR="009E2CED">
        <w:t xml:space="preserve">licenses and </w:t>
      </w:r>
      <w:r w:rsidR="00412C18">
        <w:t>exemptions</w:t>
      </w:r>
      <w:r w:rsidR="00F6251E">
        <w:t>.</w:t>
      </w:r>
      <w:r w:rsidR="00F6251E">
        <w:rPr>
          <w:rStyle w:val="FootnoteReference"/>
        </w:rPr>
        <w:footnoteReference w:id="9"/>
      </w:r>
    </w:p>
    <w:p w:rsidR="00925BEE" w:rsidRDefault="00925BEE" w:rsidP="00925BEE">
      <w:pPr>
        <w:spacing w:after="0"/>
      </w:pPr>
    </w:p>
    <w:p w:rsidR="00776FE6" w:rsidRDefault="00EC4EAC" w:rsidP="00925BEE">
      <w:pPr>
        <w:spacing w:after="0"/>
      </w:pPr>
      <w:r>
        <w:t>By</w:t>
      </w:r>
      <w:r w:rsidR="000643FF">
        <w:t xml:space="preserve"> 1907</w:t>
      </w:r>
      <w:r w:rsidR="009E2CED">
        <w:t xml:space="preserve"> </w:t>
      </w:r>
      <w:proofErr w:type="spellStart"/>
      <w:r w:rsidR="009E2CED">
        <w:t>Letwaba</w:t>
      </w:r>
      <w:proofErr w:type="spellEnd"/>
      <w:r w:rsidR="009E2CED">
        <w:t xml:space="preserve"> </w:t>
      </w:r>
      <w:r>
        <w:t>had moved away from the faltering</w:t>
      </w:r>
      <w:r w:rsidR="009E2CED">
        <w:t xml:space="preserve"> </w:t>
      </w:r>
      <w:proofErr w:type="spellStart"/>
      <w:r w:rsidR="009E2CED">
        <w:t>Bapedi</w:t>
      </w:r>
      <w:proofErr w:type="spellEnd"/>
      <w:r w:rsidR="009E2CED">
        <w:t xml:space="preserve"> National Church, </w:t>
      </w:r>
      <w:r>
        <w:t>and had “belonged to a number of different unrecognized denominations”</w:t>
      </w:r>
      <w:r>
        <w:rPr>
          <w:rStyle w:val="FootnoteReference"/>
        </w:rPr>
        <w:footnoteReference w:id="10"/>
      </w:r>
      <w:r>
        <w:t xml:space="preserve"> in the interim. </w:t>
      </w:r>
      <w:r w:rsidR="00A00FE6">
        <w:t xml:space="preserve"> He was clearly seeking a </w:t>
      </w:r>
      <w:r w:rsidR="00A477FB">
        <w:t>stable</w:t>
      </w:r>
      <w:r w:rsidR="00A00FE6">
        <w:t xml:space="preserve"> home for his mini</w:t>
      </w:r>
      <w:r w:rsidR="00A477FB">
        <w:t xml:space="preserve">sterial labors, a search that </w:t>
      </w:r>
      <w:r w:rsidR="00A00FE6">
        <w:t xml:space="preserve">led him to </w:t>
      </w:r>
      <w:r w:rsidR="00A477FB">
        <w:t xml:space="preserve">the Rand where he and his close friend John </w:t>
      </w:r>
      <w:proofErr w:type="spellStart"/>
      <w:r w:rsidR="00A477FB">
        <w:t>Morwane</w:t>
      </w:r>
      <w:proofErr w:type="spellEnd"/>
      <w:r w:rsidR="00A477FB">
        <w:t xml:space="preserve"> took a leading role in Samuel Brander’s Ethiop</w:t>
      </w:r>
      <w:r w:rsidR="002020B3">
        <w:t>ian Catholic Church in Zion, an</w:t>
      </w:r>
      <w:r w:rsidR="00A477FB">
        <w:t xml:space="preserve"> offshoot of the African Methodist Episcopal church</w:t>
      </w:r>
      <w:r w:rsidR="009E2CED">
        <w:t>.</w:t>
      </w:r>
      <w:r w:rsidR="009E2CED">
        <w:rPr>
          <w:rStyle w:val="FootnoteReference"/>
        </w:rPr>
        <w:footnoteReference w:id="11"/>
      </w:r>
      <w:r w:rsidR="009E2CED">
        <w:t xml:space="preserve"> </w:t>
      </w:r>
      <w:proofErr w:type="spellStart"/>
      <w:r w:rsidR="00A7150C">
        <w:t>Letwaba’s</w:t>
      </w:r>
      <w:proofErr w:type="spellEnd"/>
      <w:r w:rsidR="00A7150C">
        <w:t xml:space="preserve"> biography </w:t>
      </w:r>
      <w:r w:rsidR="002020B3">
        <w:t xml:space="preserve">also downplays his membership in this </w:t>
      </w:r>
      <w:r w:rsidR="00776FE6">
        <w:t xml:space="preserve">Ethiopian organization, which, like the </w:t>
      </w:r>
      <w:proofErr w:type="spellStart"/>
      <w:r w:rsidR="00776FE6">
        <w:t>Bapedi</w:t>
      </w:r>
      <w:proofErr w:type="spellEnd"/>
      <w:r w:rsidR="00776FE6">
        <w:t xml:space="preserve"> National Church, was a black-run organization with standard Protestant teaching.</w:t>
      </w:r>
      <w:r w:rsidR="00A7150C">
        <w:t xml:space="preserve"> </w:t>
      </w:r>
      <w:r w:rsidR="00776FE6">
        <w:t>Instead, he foregrounded</w:t>
      </w:r>
      <w:r w:rsidR="002020B3">
        <w:t xml:space="preserve"> his involvement with the remnants of </w:t>
      </w:r>
      <w:r w:rsidR="00A7150C">
        <w:t xml:space="preserve">John Alexander </w:t>
      </w:r>
      <w:proofErr w:type="spellStart"/>
      <w:r w:rsidR="00A7150C">
        <w:t>Dowie’s</w:t>
      </w:r>
      <w:proofErr w:type="spellEnd"/>
      <w:r w:rsidR="00A7150C">
        <w:t xml:space="preserve"> church</w:t>
      </w:r>
      <w:r w:rsidR="001E1380">
        <w:t xml:space="preserve"> in Johannesburg</w:t>
      </w:r>
      <w:r w:rsidR="002020B3">
        <w:t>. Records indicate that he could not have been a member for more than a month at most, but this involvement was for him</w:t>
      </w:r>
      <w:r w:rsidR="00776FE6">
        <w:t xml:space="preserve"> seminal</w:t>
      </w:r>
      <w:r w:rsidR="00A7150C">
        <w:t xml:space="preserve">: “It was among these ‘Zionists’ that </w:t>
      </w:r>
      <w:proofErr w:type="spellStart"/>
      <w:r w:rsidR="00A7150C">
        <w:t>Letwaba</w:t>
      </w:r>
      <w:proofErr w:type="spellEnd"/>
      <w:r w:rsidR="00A7150C">
        <w:t xml:space="preserve"> first came into contact with real vital religion…. They would have nothing to do with human forms and ceremonies, but went to God’s precious Word as their standard of authority.”</w:t>
      </w:r>
      <w:r w:rsidR="00A7150C">
        <w:rPr>
          <w:rStyle w:val="FootnoteReference"/>
        </w:rPr>
        <w:footnoteReference w:id="12"/>
      </w:r>
      <w:r w:rsidR="00A7150C">
        <w:t xml:space="preserve"> </w:t>
      </w:r>
    </w:p>
    <w:p w:rsidR="00925BEE" w:rsidRDefault="00925BEE" w:rsidP="00925BEE">
      <w:pPr>
        <w:spacing w:after="0"/>
      </w:pPr>
    </w:p>
    <w:p w:rsidR="007A2A1B" w:rsidRDefault="000643FF" w:rsidP="00925BEE">
      <w:pPr>
        <w:spacing w:after="0"/>
      </w:pPr>
      <w:r>
        <w:t xml:space="preserve">The arrival of John G Lake’s Pentecostal mission group from America, which formed the AFM in </w:t>
      </w:r>
      <w:r w:rsidR="001E1380">
        <w:t xml:space="preserve">May </w:t>
      </w:r>
      <w:r>
        <w:t>1908</w:t>
      </w:r>
      <w:r w:rsidR="00776FE6">
        <w:t>, decisively changed the situation. The AFM quickly</w:t>
      </w:r>
      <w:r>
        <w:t xml:space="preserve"> absorbed </w:t>
      </w:r>
      <w:r w:rsidR="00776FE6">
        <w:t xml:space="preserve">the vast majority of the former </w:t>
      </w:r>
      <w:proofErr w:type="spellStart"/>
      <w:r w:rsidR="00776FE6">
        <w:t>Dowie</w:t>
      </w:r>
      <w:proofErr w:type="spellEnd"/>
      <w:r w:rsidR="00776FE6">
        <w:t xml:space="preserve"> adherents</w:t>
      </w:r>
      <w:r>
        <w:t>,</w:t>
      </w:r>
      <w:r w:rsidR="00776FE6">
        <w:t xml:space="preserve"> and</w:t>
      </w:r>
      <w:r>
        <w:t xml:space="preserve"> </w:t>
      </w:r>
      <w:proofErr w:type="spellStart"/>
      <w:r>
        <w:t>Letwaba</w:t>
      </w:r>
      <w:proofErr w:type="spellEnd"/>
      <w:r>
        <w:t xml:space="preserve"> </w:t>
      </w:r>
      <w:r w:rsidR="00776FE6">
        <w:t xml:space="preserve">and </w:t>
      </w:r>
      <w:proofErr w:type="spellStart"/>
      <w:r w:rsidR="00776FE6">
        <w:t>Morwane</w:t>
      </w:r>
      <w:proofErr w:type="spellEnd"/>
      <w:r w:rsidR="00776FE6">
        <w:t xml:space="preserve"> defected from Brander and also became</w:t>
      </w:r>
      <w:r>
        <w:t xml:space="preserve"> member</w:t>
      </w:r>
      <w:r w:rsidR="009C6556">
        <w:t>s of South Africa’s first Pentecostal Church</w:t>
      </w:r>
      <w:r>
        <w:t>.</w:t>
      </w:r>
      <w:r>
        <w:rPr>
          <w:rStyle w:val="FootnoteReference"/>
        </w:rPr>
        <w:footnoteReference w:id="13"/>
      </w:r>
      <w:r>
        <w:t xml:space="preserve"> </w:t>
      </w:r>
      <w:proofErr w:type="spellStart"/>
      <w:r w:rsidR="00F0048E">
        <w:t>Letwaba</w:t>
      </w:r>
      <w:proofErr w:type="spellEnd"/>
      <w:r w:rsidR="007A2A1B">
        <w:t xml:space="preserve"> was </w:t>
      </w:r>
      <w:r w:rsidR="00F0048E">
        <w:t xml:space="preserve">clearly </w:t>
      </w:r>
      <w:r w:rsidR="007A2A1B">
        <w:t xml:space="preserve">swept </w:t>
      </w:r>
      <w:r w:rsidR="0012320D">
        <w:t xml:space="preserve">up </w:t>
      </w:r>
      <w:r w:rsidR="007A2A1B">
        <w:t>in the fervor of the arrival of the Pentecost in South Africa</w:t>
      </w:r>
      <w:r w:rsidR="0012320D">
        <w:t xml:space="preserve">—a time </w:t>
      </w:r>
      <w:r w:rsidR="00B36544">
        <w:t xml:space="preserve">when the introduction into the country </w:t>
      </w:r>
      <w:r w:rsidR="0012320D">
        <w:t xml:space="preserve">of dramatic faith healings and speaking in tongues </w:t>
      </w:r>
      <w:r w:rsidR="00B36544">
        <w:t xml:space="preserve">were </w:t>
      </w:r>
      <w:r w:rsidR="0012320D">
        <w:t xml:space="preserve">followed by large-scale conversions. </w:t>
      </w:r>
      <w:r w:rsidR="00DB2772">
        <w:t xml:space="preserve">He clearly found Pentecostalism far more to his liking than orthodox Protestantism, which in his mind favored “a mixture of God’s commands and </w:t>
      </w:r>
      <w:r w:rsidR="00DB2772">
        <w:lastRenderedPageBreak/>
        <w:t>man’s traditions.</w:t>
      </w:r>
      <w:r w:rsidR="00BE1E8E">
        <w:t xml:space="preserve">” </w:t>
      </w:r>
      <w:proofErr w:type="spellStart"/>
      <w:r w:rsidR="00BE1E8E">
        <w:t>Letweba</w:t>
      </w:r>
      <w:proofErr w:type="spellEnd"/>
      <w:r w:rsidR="00BE1E8E">
        <w:t xml:space="preserve"> professed a dislike for infant baptism and confirmation:</w:t>
      </w:r>
      <w:r w:rsidR="00DB2772">
        <w:t xml:space="preserve"> “you are a Christian, and all you have to do is be good, go to Church and take the sacrament.”</w:t>
      </w:r>
      <w:r w:rsidR="00DB2772">
        <w:rPr>
          <w:rStyle w:val="FootnoteReference"/>
        </w:rPr>
        <w:footnoteReference w:id="14"/>
      </w:r>
      <w:r w:rsidR="00DB2772">
        <w:t xml:space="preserve"> </w:t>
      </w:r>
      <w:r w:rsidR="00B05F3D">
        <w:t xml:space="preserve">The AFM’s emphasis on </w:t>
      </w:r>
      <w:r w:rsidR="00544E47">
        <w:t xml:space="preserve">Spirit Baptism and Holiness </w:t>
      </w:r>
      <w:r w:rsidR="00BE1E8E">
        <w:t>instead promoted a higher level of spirituality</w:t>
      </w:r>
      <w:r w:rsidR="00B05F3D">
        <w:t xml:space="preserve">. </w:t>
      </w:r>
      <w:r w:rsidR="00976DA4">
        <w:t xml:space="preserve">He </w:t>
      </w:r>
      <w:r w:rsidR="0012320D">
        <w:t xml:space="preserve">was </w:t>
      </w:r>
      <w:r w:rsidR="00BE1E8E">
        <w:t xml:space="preserve">also </w:t>
      </w:r>
      <w:r w:rsidR="0012320D">
        <w:t>attracted to th</w:t>
      </w:r>
      <w:r w:rsidR="00BE1E8E">
        <w:t xml:space="preserve">e leadership of </w:t>
      </w:r>
      <w:r w:rsidR="00976DA4">
        <w:t>John G Lake, who he saw</w:t>
      </w:r>
      <w:r w:rsidR="00B05F3D">
        <w:t xml:space="preserve"> as a man of immense spiritual power. </w:t>
      </w:r>
      <w:r w:rsidR="0012320D">
        <w:t>Closely linked to these two factors was the strong non-racial ethos of the early AFM, which held integrated services</w:t>
      </w:r>
      <w:r w:rsidR="00776FE6">
        <w:t xml:space="preserve"> in Johannesburg</w:t>
      </w:r>
      <w:r w:rsidR="0012320D">
        <w:t>.</w:t>
      </w:r>
      <w:r w:rsidR="00B36544">
        <w:t xml:space="preserve"> When </w:t>
      </w:r>
      <w:proofErr w:type="spellStart"/>
      <w:r w:rsidR="00B36544">
        <w:t>Letwaba</w:t>
      </w:r>
      <w:proofErr w:type="spellEnd"/>
      <w:r w:rsidR="00B36544">
        <w:t xml:space="preserve"> first joined the AFM, Lake welcomed him into the church and kissed him in front of a largely-white audience, calling him “my brother.”</w:t>
      </w:r>
      <w:r w:rsidR="00B36544">
        <w:rPr>
          <w:rStyle w:val="FootnoteReference"/>
        </w:rPr>
        <w:footnoteReference w:id="15"/>
      </w:r>
      <w:r w:rsidR="00105A1F">
        <w:t xml:space="preserve"> According to </w:t>
      </w:r>
      <w:proofErr w:type="spellStart"/>
      <w:r w:rsidR="00105A1F">
        <w:t>Letwaba</w:t>
      </w:r>
      <w:proofErr w:type="spellEnd"/>
      <w:r w:rsidR="00105A1F">
        <w:t>, this demonstration of “such love, such uncompromising conviction and speech from a white preacher were absolutely new to him, and it won his heart.”</w:t>
      </w:r>
      <w:r w:rsidR="00105A1F">
        <w:rPr>
          <w:rStyle w:val="FootnoteReference"/>
        </w:rPr>
        <w:footnoteReference w:id="16"/>
      </w:r>
      <w:r w:rsidR="0068686C">
        <w:t xml:space="preserve"> </w:t>
      </w:r>
      <w:proofErr w:type="spellStart"/>
      <w:r w:rsidR="0068686C">
        <w:t>Letwaba</w:t>
      </w:r>
      <w:proofErr w:type="spellEnd"/>
      <w:r w:rsidR="0068686C">
        <w:t xml:space="preserve"> then went to Lake’s house for long discussions about Pentecostalism, before finally moving in with him and living with him for some six months in Johannesburg.</w:t>
      </w:r>
      <w:r w:rsidR="009E0F4A">
        <w:t xml:space="preserve"> Within a short time he began speaking in tongues “at a native conference” and thus received his Spirit Baptism.</w:t>
      </w:r>
      <w:r w:rsidR="009E0F4A">
        <w:rPr>
          <w:rStyle w:val="FootnoteReference"/>
        </w:rPr>
        <w:footnoteReference w:id="17"/>
      </w:r>
    </w:p>
    <w:p w:rsidR="0040097C" w:rsidRDefault="0040097C" w:rsidP="00925BEE">
      <w:pPr>
        <w:spacing w:after="0"/>
      </w:pPr>
    </w:p>
    <w:p w:rsidR="0068686C" w:rsidRDefault="0068686C" w:rsidP="00925BEE">
      <w:pPr>
        <w:spacing w:after="0"/>
        <w:rPr>
          <w:b/>
        </w:rPr>
      </w:pPr>
      <w:r w:rsidRPr="005B46A4">
        <w:rPr>
          <w:b/>
        </w:rPr>
        <w:t>The Establishment of the AFM in the Waterberg</w:t>
      </w:r>
    </w:p>
    <w:p w:rsidR="0040097C" w:rsidRPr="005B46A4" w:rsidRDefault="0040097C" w:rsidP="00925BEE">
      <w:pPr>
        <w:spacing w:after="0"/>
        <w:rPr>
          <w:b/>
        </w:rPr>
      </w:pPr>
    </w:p>
    <w:p w:rsidR="005B46A4" w:rsidRDefault="005B46A4" w:rsidP="00925BEE">
      <w:pPr>
        <w:spacing w:after="0"/>
      </w:pPr>
      <w:r>
        <w:t xml:space="preserve">During 1909, </w:t>
      </w:r>
      <w:proofErr w:type="spellStart"/>
      <w:r>
        <w:t>Letwaba</w:t>
      </w:r>
      <w:proofErr w:type="spellEnd"/>
      <w:r>
        <w:t xml:space="preserve"> and the AFM made a concerted attempt to evangelize in the Waterberg and other parts of the Northern Transvaal. Although this initial attempt was in many ways a fiasco, nevertheless </w:t>
      </w:r>
      <w:proofErr w:type="spellStart"/>
      <w:r>
        <w:t>Letwaba</w:t>
      </w:r>
      <w:proofErr w:type="spellEnd"/>
      <w:r>
        <w:t xml:space="preserve"> was able to establish a church in his home area of the Waterberg. Subsequent evangelical efforts, in 1911 and afterwards, would make the Waterberg and surrounding areas into an AFM stronghold that made up a significant portion of the church’s membership.</w:t>
      </w:r>
    </w:p>
    <w:p w:rsidR="00925BEE" w:rsidRDefault="00925BEE" w:rsidP="00925BEE">
      <w:pPr>
        <w:spacing w:after="0"/>
      </w:pPr>
    </w:p>
    <w:p w:rsidR="0068686C" w:rsidRDefault="005B46A4" w:rsidP="00925BEE">
      <w:pPr>
        <w:spacing w:after="0"/>
      </w:pPr>
      <w:r>
        <w:t xml:space="preserve"> </w:t>
      </w:r>
      <w:proofErr w:type="spellStart"/>
      <w:r>
        <w:t>Letwaba</w:t>
      </w:r>
      <w:proofErr w:type="spellEnd"/>
      <w:r>
        <w:t xml:space="preserve"> himself was the instigator of the AFM’s work in the northern Transvaal. In February 1909 he appeared before the AFM’s executive, and asked for funding to evangelize in the Waterberg</w:t>
      </w:r>
      <w:r w:rsidRPr="005B46A4">
        <w:t xml:space="preserve">, “where he feels called to go and </w:t>
      </w:r>
      <w:proofErr w:type="spellStart"/>
      <w:r w:rsidRPr="005B46A4">
        <w:t>labour</w:t>
      </w:r>
      <w:proofErr w:type="spellEnd"/>
      <w:r w:rsidRPr="005B46A4">
        <w:t>.”</w:t>
      </w:r>
      <w:r>
        <w:rPr>
          <w:rStyle w:val="FootnoteReference"/>
        </w:rPr>
        <w:footnoteReference w:id="18"/>
      </w:r>
      <w:r>
        <w:t xml:space="preserve"> After receiving the council’s blessing and some funding, he went to the Waterberg with two </w:t>
      </w:r>
      <w:r w:rsidR="00BE1E8E">
        <w:t>evangelists</w:t>
      </w:r>
      <w:r>
        <w:t>. Within a few months he had built a church on some of his family’</w:t>
      </w:r>
      <w:r w:rsidR="00B232E3">
        <w:t>s land, and received some financial assistance from the AFM for construction costs.</w:t>
      </w:r>
      <w:r w:rsidR="00B232E3">
        <w:rPr>
          <w:rStyle w:val="FootnoteReference"/>
        </w:rPr>
        <w:footnoteReference w:id="19"/>
      </w:r>
      <w:r w:rsidR="00B232E3">
        <w:t xml:space="preserve"> In the meantime, he continued to encourage the AFM to use the area as a springboard for efforts further north. This led Lake to organize a party of seventeen AFM workers and </w:t>
      </w:r>
      <w:r w:rsidR="004A53E8">
        <w:t xml:space="preserve">to </w:t>
      </w:r>
      <w:r w:rsidR="00B232E3">
        <w:t xml:space="preserve">set out for </w:t>
      </w:r>
      <w:proofErr w:type="spellStart"/>
      <w:r w:rsidR="00B232E3">
        <w:t>Potgietersrust</w:t>
      </w:r>
      <w:proofErr w:type="spellEnd"/>
      <w:r w:rsidR="00B232E3">
        <w:t xml:space="preserve"> in June 1909. </w:t>
      </w:r>
    </w:p>
    <w:p w:rsidR="00B232E3" w:rsidRDefault="00B232E3" w:rsidP="00925BEE">
      <w:pPr>
        <w:spacing w:after="0"/>
      </w:pPr>
      <w:r>
        <w:t xml:space="preserve">Accounts of the 1909 AFM expedition vary dramatically. According to the </w:t>
      </w:r>
      <w:r w:rsidRPr="00353B8E">
        <w:rPr>
          <w:i/>
        </w:rPr>
        <w:t>Rand Daily Mail</w:t>
      </w:r>
      <w:r>
        <w:t>, the expedition was a disaster, with very few conversions made. Not only were few souls saved, but nearly half of the party died of malaria, including Lake’s fiancée, Ada White, and several of his favorite young evangelists.</w:t>
      </w:r>
      <w:r>
        <w:rPr>
          <w:rStyle w:val="FootnoteReference"/>
        </w:rPr>
        <w:footnoteReference w:id="20"/>
      </w:r>
      <w:r>
        <w:t xml:space="preserve"> </w:t>
      </w:r>
      <w:r w:rsidR="00353B8E">
        <w:t xml:space="preserve">Lake initially made few remarks about the trip, except to note the “awful conditions of disease </w:t>
      </w:r>
      <w:r w:rsidR="009E0F4A">
        <w:t>among the natives in the Waterbe</w:t>
      </w:r>
      <w:r w:rsidR="00353B8E">
        <w:t xml:space="preserve">rg district,” where </w:t>
      </w:r>
      <w:r w:rsidR="00BE1E8E">
        <w:t>two-thirds</w:t>
      </w:r>
      <w:r w:rsidR="00353B8E">
        <w:t xml:space="preserve"> were said to suffer from </w:t>
      </w:r>
      <w:r w:rsidR="00353B8E">
        <w:lastRenderedPageBreak/>
        <w:t>syphilis.</w:t>
      </w:r>
      <w:r w:rsidR="00353B8E">
        <w:rPr>
          <w:rStyle w:val="FootnoteReference"/>
        </w:rPr>
        <w:footnoteReference w:id="21"/>
      </w:r>
      <w:r w:rsidR="00353B8E">
        <w:t xml:space="preserve"> </w:t>
      </w:r>
      <w:r w:rsidR="000C76A0">
        <w:t>By the time of Lake’s fund-raising trip to the United States later in the year, the</w:t>
      </w:r>
      <w:r w:rsidR="00BE1E8E">
        <w:t>se</w:t>
      </w:r>
      <w:r w:rsidR="000C76A0">
        <w:t xml:space="preserve"> deaths had </w:t>
      </w:r>
      <w:r w:rsidR="00BE1E8E">
        <w:t xml:space="preserve">been </w:t>
      </w:r>
      <w:r w:rsidR="000C76A0">
        <w:t xml:space="preserve">forgotten, while previously unheard-of miracles were publicized. </w:t>
      </w:r>
      <w:proofErr w:type="spellStart"/>
      <w:r w:rsidR="000C76A0">
        <w:t>Letwaba</w:t>
      </w:r>
      <w:proofErr w:type="spellEnd"/>
      <w:r w:rsidR="000C76A0">
        <w:t xml:space="preserve"> was held to have raised fou</w:t>
      </w:r>
      <w:r w:rsidR="00BE1E8E">
        <w:t xml:space="preserve">r people from the dead, with </w:t>
      </w:r>
      <w:r w:rsidR="000C76A0">
        <w:t>choir</w:t>
      </w:r>
      <w:r w:rsidR="00BE1E8E">
        <w:t xml:space="preserve">s of angels appearing at </w:t>
      </w:r>
      <w:r w:rsidR="000C76A0">
        <w:t>his services, along with numerous other miracles</w:t>
      </w:r>
      <w:r w:rsidR="00AC113D">
        <w:t xml:space="preserve"> occurring</w:t>
      </w:r>
      <w:r w:rsidR="000C76A0">
        <w:t>.</w:t>
      </w:r>
      <w:r w:rsidR="000C76A0">
        <w:rPr>
          <w:rStyle w:val="FootnoteReference"/>
        </w:rPr>
        <w:footnoteReference w:id="22"/>
      </w:r>
      <w:r w:rsidR="00A33059">
        <w:t xml:space="preserve"> In later years, the stories grew even more outlandish, with the expedition having allegedly cured so many people that the Prime Minister Louis Botha sent dozens of ox wagons at government expense to assist.</w:t>
      </w:r>
      <w:r w:rsidR="00A33059">
        <w:rPr>
          <w:rStyle w:val="FootnoteReference"/>
        </w:rPr>
        <w:footnoteReference w:id="23"/>
      </w:r>
    </w:p>
    <w:p w:rsidR="00925BEE" w:rsidRPr="005B46A4" w:rsidRDefault="00925BEE" w:rsidP="00925BEE">
      <w:pPr>
        <w:spacing w:after="0"/>
      </w:pPr>
    </w:p>
    <w:p w:rsidR="00EC4EAC" w:rsidRDefault="00606E2D" w:rsidP="00925BEE">
      <w:pPr>
        <w:spacing w:after="0"/>
      </w:pPr>
      <w:r>
        <w:t>If these initial accounts that “hundreds were healed” and that “the ordinary business and social life of [</w:t>
      </w:r>
      <w:proofErr w:type="spellStart"/>
      <w:r>
        <w:t>Potgietersrust</w:t>
      </w:r>
      <w:proofErr w:type="spellEnd"/>
      <w:r>
        <w:t>] were almost suspended”</w:t>
      </w:r>
      <w:r>
        <w:rPr>
          <w:rStyle w:val="FootnoteReference"/>
        </w:rPr>
        <w:footnoteReference w:id="24"/>
      </w:r>
      <w:r>
        <w:t xml:space="preserve"> while the multitudes were saved were exaggerated, nevertheless a number of conversions did take place.</w:t>
      </w:r>
      <w:r>
        <w:rPr>
          <w:rStyle w:val="FootnoteReference"/>
        </w:rPr>
        <w:footnoteReference w:id="25"/>
      </w:r>
      <w:r>
        <w:t xml:space="preserve"> By the middle of 1910 </w:t>
      </w:r>
      <w:proofErr w:type="spellStart"/>
      <w:r>
        <w:t>Letwaba</w:t>
      </w:r>
      <w:proofErr w:type="spellEnd"/>
      <w:r>
        <w:t xml:space="preserve"> </w:t>
      </w:r>
      <w:r w:rsidR="00DC3519">
        <w:t>was able to report that he was holding many meetings in the area, “every day night we held powerful meetings ”and that many of his hundreds of new converts were speaking in tongues.</w:t>
      </w:r>
      <w:r w:rsidR="00DC3519">
        <w:rPr>
          <w:rStyle w:val="FootnoteReference"/>
        </w:rPr>
        <w:footnoteReference w:id="26"/>
      </w:r>
      <w:r w:rsidR="00DC3519">
        <w:t xml:space="preserve"> Further AFM efforts in the region in 1911, usually assisted by </w:t>
      </w:r>
      <w:proofErr w:type="spellStart"/>
      <w:r w:rsidR="00DC3519">
        <w:t>Letwaba</w:t>
      </w:r>
      <w:proofErr w:type="spellEnd"/>
      <w:r w:rsidR="00DC3519">
        <w:t>, led to significant grow</w:t>
      </w:r>
      <w:r w:rsidR="00BE1E8E">
        <w:t>th in its membership</w:t>
      </w:r>
      <w:r w:rsidR="00DC3519">
        <w:t>.</w:t>
      </w:r>
      <w:r w:rsidR="00DC3519">
        <w:rPr>
          <w:rStyle w:val="FootnoteReference"/>
        </w:rPr>
        <w:footnoteReference w:id="27"/>
      </w:r>
      <w:r w:rsidR="00DC3519">
        <w:t xml:space="preserve"> </w:t>
      </w:r>
      <w:r w:rsidR="00E81E8E">
        <w:t>According to the ever-hyperbolic Lake, this effort “was in depth and power beyond that of anything that has taken place in the work in South Africa.”</w:t>
      </w:r>
      <w:r w:rsidR="00E81E8E">
        <w:rPr>
          <w:rStyle w:val="FootnoteReference"/>
        </w:rPr>
        <w:footnoteReference w:id="28"/>
      </w:r>
      <w:r w:rsidR="00E81E8E">
        <w:t xml:space="preserve"> </w:t>
      </w:r>
      <w:r w:rsidR="00936739">
        <w:t xml:space="preserve">During drought conditions later that year, </w:t>
      </w:r>
      <w:proofErr w:type="spellStart"/>
      <w:r w:rsidR="00936739">
        <w:t>Letwaba</w:t>
      </w:r>
      <w:proofErr w:type="spellEnd"/>
      <w:r w:rsidR="00936739">
        <w:t xml:space="preserve"> apparently won even more converts by correctly prophesying that rain would fall the next day, and “hundreds were saved” yet again.</w:t>
      </w:r>
      <w:r w:rsidR="00936739">
        <w:rPr>
          <w:rStyle w:val="FootnoteReference"/>
        </w:rPr>
        <w:footnoteReference w:id="29"/>
      </w:r>
    </w:p>
    <w:p w:rsidR="00925BEE" w:rsidRDefault="00925BEE" w:rsidP="00925BEE">
      <w:pPr>
        <w:spacing w:after="0"/>
      </w:pPr>
    </w:p>
    <w:p w:rsidR="00184F0E" w:rsidRDefault="00936739" w:rsidP="00925BEE">
      <w:pPr>
        <w:spacing w:after="0"/>
      </w:pPr>
      <w:r>
        <w:t xml:space="preserve">The upshot of these and other continuing efforts was that the AFM grew in the Waterberg and Pietersburg region. By 1919 </w:t>
      </w:r>
      <w:proofErr w:type="spellStart"/>
      <w:r>
        <w:t>Letwaba</w:t>
      </w:r>
      <w:proofErr w:type="spellEnd"/>
      <w:r>
        <w:t xml:space="preserve"> had thirteen ministers working under him in the area</w:t>
      </w:r>
      <w:r w:rsidR="00A373C0">
        <w:rPr>
          <w:rStyle w:val="FootnoteReference"/>
        </w:rPr>
        <w:footnoteReference w:id="30"/>
      </w:r>
      <w:r w:rsidR="00A373C0">
        <w:t xml:space="preserve"> and the membership would continue to expand rapidly through the 1920s.</w:t>
      </w:r>
      <w:r w:rsidR="00F2193E">
        <w:t xml:space="preserve"> By this time he had “a strong Pentecostal work with a membership running into several thousands.”</w:t>
      </w:r>
      <w:r w:rsidR="00F2193E">
        <w:rPr>
          <w:rStyle w:val="FootnoteReference"/>
        </w:rPr>
        <w:footnoteReference w:id="31"/>
      </w:r>
      <w:r w:rsidR="00F407F7">
        <w:t xml:space="preserve"> </w:t>
      </w:r>
      <w:r w:rsidR="00184F0E">
        <w:t>Later records show him with even more:</w:t>
      </w:r>
    </w:p>
    <w:p w:rsidR="00925BEE" w:rsidRDefault="00925BEE" w:rsidP="00925BEE">
      <w:pPr>
        <w:spacing w:after="0"/>
      </w:pPr>
    </w:p>
    <w:p w:rsidR="00184F0E" w:rsidRDefault="00184F0E" w:rsidP="00925BEE">
      <w:pPr>
        <w:spacing w:after="0"/>
        <w:ind w:firstLine="720"/>
        <w:rPr>
          <w:sz w:val="20"/>
          <w:szCs w:val="20"/>
        </w:rPr>
      </w:pPr>
      <w:r w:rsidRPr="00184F0E">
        <w:rPr>
          <w:sz w:val="20"/>
          <w:szCs w:val="20"/>
        </w:rPr>
        <w:t xml:space="preserve">He starts his services at 5:30 am and continues till 9 at night or even later, often speaking at length </w:t>
      </w:r>
      <w:r>
        <w:rPr>
          <w:sz w:val="20"/>
          <w:szCs w:val="20"/>
        </w:rPr>
        <w:tab/>
      </w:r>
      <w:r w:rsidRPr="00184F0E">
        <w:rPr>
          <w:sz w:val="20"/>
          <w:szCs w:val="20"/>
        </w:rPr>
        <w:t>in five or six meetings a day, or lecturing for six hours in the Bible School.</w:t>
      </w:r>
      <w:r w:rsidRPr="00184F0E">
        <w:rPr>
          <w:rStyle w:val="FootnoteReference"/>
          <w:sz w:val="20"/>
          <w:szCs w:val="20"/>
        </w:rPr>
        <w:footnoteReference w:id="32"/>
      </w:r>
    </w:p>
    <w:p w:rsidR="00925BEE" w:rsidRPr="00184F0E" w:rsidRDefault="00925BEE" w:rsidP="00925BEE">
      <w:pPr>
        <w:spacing w:after="0"/>
        <w:ind w:firstLine="720"/>
        <w:rPr>
          <w:sz w:val="20"/>
          <w:szCs w:val="20"/>
        </w:rPr>
      </w:pPr>
    </w:p>
    <w:p w:rsidR="00936739" w:rsidRDefault="00C716B9" w:rsidP="00925BEE">
      <w:pPr>
        <w:spacing w:after="0"/>
      </w:pPr>
      <w:r>
        <w:t xml:space="preserve">Although exact statistics are few and far between, it would appear that </w:t>
      </w:r>
      <w:proofErr w:type="spellStart"/>
      <w:r>
        <w:t>Letwaba’s</w:t>
      </w:r>
      <w:proofErr w:type="spellEnd"/>
      <w:r>
        <w:t xml:space="preserve"> congregations in the Transvaal made up around a quarter of the AFM’s black membership.</w:t>
      </w:r>
      <w:r>
        <w:rPr>
          <w:rStyle w:val="FootnoteReference"/>
        </w:rPr>
        <w:footnoteReference w:id="33"/>
      </w:r>
      <w:r>
        <w:t xml:space="preserve"> </w:t>
      </w:r>
      <w:r w:rsidR="00FE043D">
        <w:t xml:space="preserve">He was easily </w:t>
      </w:r>
      <w:r>
        <w:t>the most successful evangelist in the AFM.</w:t>
      </w:r>
    </w:p>
    <w:p w:rsidR="009742AF" w:rsidRDefault="004B083A" w:rsidP="00925BEE">
      <w:pPr>
        <w:spacing w:after="0"/>
      </w:pPr>
      <w:proofErr w:type="spellStart"/>
      <w:r>
        <w:lastRenderedPageBreak/>
        <w:t>Letwaba’s</w:t>
      </w:r>
      <w:proofErr w:type="spellEnd"/>
      <w:r>
        <w:t xml:space="preserve"> learned his evangelizing techniques from John G Lake, who in turn was a protégé of the famed inventor of modern faith healing, John Alexander </w:t>
      </w:r>
      <w:proofErr w:type="spellStart"/>
      <w:r>
        <w:t>Dowie</w:t>
      </w:r>
      <w:proofErr w:type="spellEnd"/>
      <w:r>
        <w:t xml:space="preserve">. Lake, who dominated the AFM in its early years, made it a specific policy of his church to use faith healing to </w:t>
      </w:r>
      <w:r w:rsidR="001855D5">
        <w:t>win</w:t>
      </w:r>
      <w:r>
        <w:t xml:space="preserve"> African converts</w:t>
      </w:r>
      <w:r w:rsidR="001855D5">
        <w:t>. According to Lake, “the heathen has very little conception of the Christian God.” Hence it was important to demonstrate “the character and power of God unto mankind, so that it appeared to the natural sense of the natural mind. Any man could understand a sick man being healed. He could see it! His senses comprehended it!”</w:t>
      </w:r>
      <w:r w:rsidR="001855D5">
        <w:rPr>
          <w:rStyle w:val="FootnoteReference"/>
        </w:rPr>
        <w:footnoteReference w:id="34"/>
      </w:r>
      <w:r w:rsidR="001855D5">
        <w:t xml:space="preserve"> In order to further this policy, Lake spent considerable time training two African faith healers in the AFM—Elias </w:t>
      </w:r>
      <w:proofErr w:type="spellStart"/>
      <w:r w:rsidR="001855D5">
        <w:t>Letwaba</w:t>
      </w:r>
      <w:proofErr w:type="spellEnd"/>
      <w:r w:rsidR="001855D5">
        <w:t xml:space="preserve"> and Edward Lion.</w:t>
      </w:r>
    </w:p>
    <w:p w:rsidR="00925BEE" w:rsidRDefault="00925BEE" w:rsidP="00925BEE">
      <w:pPr>
        <w:spacing w:after="0"/>
      </w:pPr>
    </w:p>
    <w:p w:rsidR="00FF6D2D" w:rsidRDefault="001855D5" w:rsidP="00925BEE">
      <w:pPr>
        <w:spacing w:after="0"/>
      </w:pPr>
      <w:proofErr w:type="spellStart"/>
      <w:r>
        <w:t>Letwaba</w:t>
      </w:r>
      <w:proofErr w:type="spellEnd"/>
      <w:r>
        <w:t xml:space="preserve"> was an extremely diligent and effective student of faith healing</w:t>
      </w:r>
      <w:r w:rsidR="00F40F55">
        <w:t>, and he used all the classic techniques</w:t>
      </w:r>
      <w:r>
        <w:t xml:space="preserve">. In order to build up the charisma necessary </w:t>
      </w:r>
      <w:r w:rsidR="003B25D4">
        <w:t>to orchestrate successful healings,</w:t>
      </w:r>
      <w:r w:rsidR="003B25D4">
        <w:rPr>
          <w:rStyle w:val="FootnoteReference"/>
        </w:rPr>
        <w:footnoteReference w:id="35"/>
      </w:r>
      <w:r w:rsidR="003B25D4">
        <w:t xml:space="preserve"> he created a new autobiography that emphasized both a sacred childhood a hos</w:t>
      </w:r>
      <w:r w:rsidR="00732C90">
        <w:t>t of miracles</w:t>
      </w:r>
      <w:r w:rsidR="003B25D4">
        <w:t xml:space="preserve">. </w:t>
      </w:r>
      <w:r w:rsidR="00DB2772">
        <w:t xml:space="preserve">According to </w:t>
      </w:r>
      <w:proofErr w:type="spellStart"/>
      <w:r w:rsidR="00DB2772">
        <w:t>Letwaba</w:t>
      </w:r>
      <w:proofErr w:type="spellEnd"/>
      <w:r w:rsidR="00DB2772">
        <w:t xml:space="preserve">, he first sensed a divine mission as a youth when he saved an old man from drowning in a raging river. </w:t>
      </w:r>
      <w:r w:rsidR="00FE043D">
        <w:t>According to these accounts he</w:t>
      </w:r>
      <w:r w:rsidR="00DB2772">
        <w:t xml:space="preserve"> was laying hands on the sick and curing them as early as 1890 when he was with the Berlin Mission</w:t>
      </w:r>
      <w:r w:rsidR="00FE043D">
        <w:t xml:space="preserve"> some eighteen years prior to the Pentecost</w:t>
      </w:r>
      <w:r w:rsidR="00DB2772">
        <w:t>.</w:t>
      </w:r>
      <w:r w:rsidR="00DB2772">
        <w:rPr>
          <w:rStyle w:val="FootnoteReference"/>
        </w:rPr>
        <w:footnoteReference w:id="36"/>
      </w:r>
      <w:r w:rsidR="00DB2772">
        <w:t xml:space="preserve"> </w:t>
      </w:r>
      <w:r w:rsidR="009E0F4A">
        <w:t xml:space="preserve">After wrestling with sin and being unhappy in various Protestant congregations, he joined the </w:t>
      </w:r>
      <w:r w:rsidR="00732C90">
        <w:t>AFM and began to raise the dead. Lake’s version of this testimony is this:</w:t>
      </w:r>
      <w:r w:rsidR="009E0F4A">
        <w:t xml:space="preserve"> </w:t>
      </w:r>
    </w:p>
    <w:p w:rsidR="00925BEE" w:rsidRDefault="00925BEE" w:rsidP="00925BEE">
      <w:pPr>
        <w:spacing w:after="0"/>
      </w:pPr>
    </w:p>
    <w:p w:rsidR="009E0F4A" w:rsidRDefault="009E0F4A" w:rsidP="00925BEE">
      <w:pPr>
        <w:spacing w:after="0"/>
        <w:ind w:firstLine="720"/>
        <w:rPr>
          <w:sz w:val="20"/>
          <w:szCs w:val="20"/>
        </w:rPr>
      </w:pPr>
      <w:r w:rsidRPr="00732C90">
        <w:rPr>
          <w:sz w:val="20"/>
          <w:szCs w:val="20"/>
        </w:rPr>
        <w:t xml:space="preserve">A girl who was raised from the dead was the daughter of a noted man in his tribe. He sent for a native </w:t>
      </w:r>
      <w:r w:rsidR="00732C90">
        <w:rPr>
          <w:sz w:val="20"/>
          <w:szCs w:val="20"/>
        </w:rPr>
        <w:tab/>
      </w:r>
      <w:r w:rsidRPr="00732C90">
        <w:rPr>
          <w:sz w:val="20"/>
          <w:szCs w:val="20"/>
        </w:rPr>
        <w:t xml:space="preserve">preacher, a man in whose soul the mighty power of God had come to live. He came and knelt by the cot </w:t>
      </w:r>
      <w:r w:rsidR="00732C90">
        <w:rPr>
          <w:sz w:val="20"/>
          <w:szCs w:val="20"/>
        </w:rPr>
        <w:tab/>
      </w:r>
      <w:r w:rsidRPr="00732C90">
        <w:rPr>
          <w:sz w:val="20"/>
          <w:szCs w:val="20"/>
        </w:rPr>
        <w:t xml:space="preserve">on which the dead girl lay, and went away again. At three </w:t>
      </w:r>
      <w:proofErr w:type="spellStart"/>
      <w:r w:rsidRPr="00732C90">
        <w:rPr>
          <w:sz w:val="20"/>
          <w:szCs w:val="20"/>
        </w:rPr>
        <w:t>o‟clock</w:t>
      </w:r>
      <w:proofErr w:type="spellEnd"/>
      <w:r w:rsidRPr="00732C90">
        <w:rPr>
          <w:sz w:val="20"/>
          <w:szCs w:val="20"/>
        </w:rPr>
        <w:t xml:space="preserve"> in the morning the father of the girl </w:t>
      </w:r>
      <w:r w:rsidR="00732C90">
        <w:rPr>
          <w:sz w:val="20"/>
          <w:szCs w:val="20"/>
        </w:rPr>
        <w:tab/>
      </w:r>
      <w:r w:rsidRPr="00732C90">
        <w:rPr>
          <w:sz w:val="20"/>
          <w:szCs w:val="20"/>
        </w:rPr>
        <w:t>went for him again, and found him on his face. He as</w:t>
      </w:r>
      <w:r w:rsidR="00FE043D">
        <w:rPr>
          <w:sz w:val="20"/>
          <w:szCs w:val="20"/>
        </w:rPr>
        <w:t xml:space="preserve">ked him to pray again. All that </w:t>
      </w:r>
      <w:r w:rsidRPr="00732C90">
        <w:rPr>
          <w:sz w:val="20"/>
          <w:szCs w:val="20"/>
        </w:rPr>
        <w:t xml:space="preserve">were in the hut got </w:t>
      </w:r>
      <w:r w:rsidR="00732C90">
        <w:rPr>
          <w:sz w:val="20"/>
          <w:szCs w:val="20"/>
        </w:rPr>
        <w:tab/>
      </w:r>
      <w:r w:rsidRPr="00732C90">
        <w:rPr>
          <w:sz w:val="20"/>
          <w:szCs w:val="20"/>
        </w:rPr>
        <w:t xml:space="preserve">down on their knees. The very atmosphere of heaven filled the place. The brother put his hand on the </w:t>
      </w:r>
      <w:r w:rsidR="00732C90">
        <w:rPr>
          <w:sz w:val="20"/>
          <w:szCs w:val="20"/>
        </w:rPr>
        <w:tab/>
      </w:r>
      <w:proofErr w:type="spellStart"/>
      <w:r w:rsidRPr="00732C90">
        <w:rPr>
          <w:sz w:val="20"/>
          <w:szCs w:val="20"/>
        </w:rPr>
        <w:t>girl‟s</w:t>
      </w:r>
      <w:proofErr w:type="spellEnd"/>
      <w:r w:rsidRPr="00732C90">
        <w:rPr>
          <w:sz w:val="20"/>
          <w:szCs w:val="20"/>
        </w:rPr>
        <w:t xml:space="preserve"> forehead and defied death in the name of Jesus, and commanded her spirit to return. Then the body </w:t>
      </w:r>
      <w:r w:rsidR="00732C90">
        <w:rPr>
          <w:sz w:val="20"/>
          <w:szCs w:val="20"/>
        </w:rPr>
        <w:tab/>
      </w:r>
      <w:r w:rsidRPr="00732C90">
        <w:rPr>
          <w:sz w:val="20"/>
          <w:szCs w:val="20"/>
        </w:rPr>
        <w:t>moved, the eyes opened, and she arose and walked.</w:t>
      </w:r>
      <w:r w:rsidR="00732C90">
        <w:rPr>
          <w:rStyle w:val="FootnoteReference"/>
          <w:sz w:val="20"/>
          <w:szCs w:val="20"/>
        </w:rPr>
        <w:footnoteReference w:id="37"/>
      </w:r>
    </w:p>
    <w:p w:rsidR="00925BEE" w:rsidRPr="00732C90" w:rsidRDefault="00925BEE" w:rsidP="00925BEE">
      <w:pPr>
        <w:spacing w:after="0"/>
        <w:ind w:firstLine="720"/>
        <w:rPr>
          <w:sz w:val="20"/>
          <w:szCs w:val="20"/>
        </w:rPr>
      </w:pPr>
    </w:p>
    <w:p w:rsidR="001855D5" w:rsidRDefault="00F64AA2" w:rsidP="00925BEE">
      <w:pPr>
        <w:spacing w:after="0"/>
      </w:pPr>
      <w:r>
        <w:t xml:space="preserve">Such testimonies </w:t>
      </w:r>
      <w:r w:rsidR="00732C90">
        <w:t xml:space="preserve">featuring reworked autobiographies </w:t>
      </w:r>
      <w:r>
        <w:t xml:space="preserve">were used </w:t>
      </w:r>
      <w:r w:rsidR="00732C90">
        <w:t xml:space="preserve">by </w:t>
      </w:r>
      <w:proofErr w:type="spellStart"/>
      <w:r w:rsidR="00732C90">
        <w:t>Letwaba</w:t>
      </w:r>
      <w:proofErr w:type="spellEnd"/>
      <w:r w:rsidR="00732C90">
        <w:t xml:space="preserve">, as by other faith healers, </w:t>
      </w:r>
      <w:r>
        <w:t>at the beginning of healing services</w:t>
      </w:r>
      <w:r w:rsidR="00F40F55">
        <w:t>.</w:t>
      </w:r>
      <w:r w:rsidR="00F40F55">
        <w:rPr>
          <w:rStyle w:val="FootnoteReference"/>
        </w:rPr>
        <w:footnoteReference w:id="38"/>
      </w:r>
      <w:r w:rsidR="00732C90">
        <w:t xml:space="preserve">  Because a</w:t>
      </w:r>
      <w:r>
        <w:t xml:space="preserve"> charismatic reputation is of prime importance in creating a sense of expectancy amongst those seeking healing</w:t>
      </w:r>
      <w:r w:rsidR="00732C90">
        <w:t xml:space="preserve">, </w:t>
      </w:r>
      <w:r w:rsidR="0038648C">
        <w:t xml:space="preserve">faith healers of </w:t>
      </w:r>
      <w:proofErr w:type="spellStart"/>
      <w:r w:rsidR="0038648C">
        <w:t>Letwaba’s</w:t>
      </w:r>
      <w:proofErr w:type="spellEnd"/>
      <w:r w:rsidR="0038648C">
        <w:t xml:space="preserve"> era typically inserted anachronistic past healings into their testimonies</w:t>
      </w:r>
      <w:r>
        <w:t>.</w:t>
      </w:r>
      <w:r w:rsidR="0038648C">
        <w:rPr>
          <w:rStyle w:val="FootnoteReference"/>
        </w:rPr>
        <w:footnoteReference w:id="39"/>
      </w:r>
      <w:r w:rsidR="0038648C">
        <w:t xml:space="preserve"> And l</w:t>
      </w:r>
      <w:r>
        <w:t xml:space="preserve">ike other faith healers of his era operating in rural areas, </w:t>
      </w:r>
      <w:proofErr w:type="spellStart"/>
      <w:r>
        <w:t>Letwaba</w:t>
      </w:r>
      <w:proofErr w:type="spellEnd"/>
      <w:r>
        <w:t xml:space="preserve"> had others preannounce his arrival, so that a spirit of tension and expectancy would arise before he got there: “The waiting ones were almost discouraged and thought I </w:t>
      </w:r>
      <w:r>
        <w:lastRenderedPageBreak/>
        <w:t>would not come anymore. Great was the rejoicing when they heard the singing of those who accompanied us and they came to meet us with songs of praises and prayer.”</w:t>
      </w:r>
      <w:r>
        <w:rPr>
          <w:rStyle w:val="FootnoteReference"/>
        </w:rPr>
        <w:footnoteReference w:id="40"/>
      </w:r>
    </w:p>
    <w:p w:rsidR="00925BEE" w:rsidRDefault="00925BEE" w:rsidP="00925BEE">
      <w:pPr>
        <w:spacing w:after="0"/>
      </w:pPr>
    </w:p>
    <w:p w:rsidR="00F40F55" w:rsidRDefault="00F40F55" w:rsidP="00925BEE">
      <w:pPr>
        <w:spacing w:after="0"/>
      </w:pPr>
      <w:r>
        <w:t xml:space="preserve">Staged healings were commonly used, </w:t>
      </w:r>
      <w:r w:rsidR="00F234D9">
        <w:t>including many “fake cripple” events, in which ostensibly handicapped people “bedridden for 30 years” were instantly healed able to walk again, while “the blind” had their vision restored.</w:t>
      </w:r>
      <w:r w:rsidR="00F234D9">
        <w:rPr>
          <w:rStyle w:val="FootnoteReference"/>
        </w:rPr>
        <w:footnoteReference w:id="41"/>
      </w:r>
      <w:r w:rsidR="00F234D9">
        <w:t xml:space="preserve"> Such events</w:t>
      </w:r>
      <w:r>
        <w:t xml:space="preserve"> were combined with numerous reports of “raising the dead” in order to create excitement in the local population.</w:t>
      </w:r>
      <w:r w:rsidR="00F234D9">
        <w:t xml:space="preserve"> Government officials sent to verify some of his miracles were unable to do so, and </w:t>
      </w:r>
      <w:proofErr w:type="spellStart"/>
      <w:r w:rsidR="00F234D9">
        <w:t>Letwaba</w:t>
      </w:r>
      <w:proofErr w:type="spellEnd"/>
      <w:r w:rsidR="00F234D9">
        <w:t xml:space="preserve"> had to backdate some of his claims by twelve years in order to save face.</w:t>
      </w:r>
      <w:r w:rsidR="00F234D9">
        <w:rPr>
          <w:rStyle w:val="FootnoteReference"/>
        </w:rPr>
        <w:footnoteReference w:id="42"/>
      </w:r>
      <w:r w:rsidR="00F234D9">
        <w:t xml:space="preserve"> </w:t>
      </w:r>
    </w:p>
    <w:p w:rsidR="00925BEE" w:rsidRDefault="00925BEE" w:rsidP="00925BEE">
      <w:pPr>
        <w:spacing w:after="0"/>
      </w:pPr>
    </w:p>
    <w:p w:rsidR="004B083A" w:rsidRDefault="008D2741" w:rsidP="00925BEE">
      <w:pPr>
        <w:spacing w:after="0"/>
      </w:pPr>
      <w:r>
        <w:t xml:space="preserve">The Northern Transvaal region seems to have been a fertile ground for faith healing. The local population had a traditional belief system that attributed </w:t>
      </w:r>
      <w:r w:rsidR="00FB5AD8">
        <w:t xml:space="preserve">most </w:t>
      </w:r>
      <w:r>
        <w:t>disease to</w:t>
      </w:r>
      <w:r w:rsidR="00943188">
        <w:t xml:space="preserve"> supernatural factors</w:t>
      </w:r>
      <w:r w:rsidR="00FB5AD8">
        <w:t xml:space="preserve"> rather than to natural causes</w:t>
      </w:r>
      <w:r w:rsidR="00943188">
        <w:t>, and as a result the area’s doctors found that an extremely high</w:t>
      </w:r>
      <w:r>
        <w:t xml:space="preserve"> </w:t>
      </w:r>
      <w:r w:rsidR="00943188">
        <w:t>proportion of the patients who came to see them were suffering from psychosomatic symptoms.</w:t>
      </w:r>
      <w:r w:rsidR="0038648C">
        <w:rPr>
          <w:rStyle w:val="FootnoteReference"/>
        </w:rPr>
        <w:footnoteReference w:id="43"/>
      </w:r>
      <w:r w:rsidR="00943188">
        <w:t xml:space="preserve"> If the claims of veteran doctors in the region are correct, </w:t>
      </w:r>
      <w:r w:rsidR="0038648C">
        <w:t>some three quarters</w:t>
      </w:r>
      <w:r w:rsidR="00943188">
        <w:t xml:space="preserve"> of all patients </w:t>
      </w:r>
      <w:r w:rsidR="000224B3">
        <w:t xml:space="preserve">in the area </w:t>
      </w:r>
      <w:r w:rsidR="00943188">
        <w:t xml:space="preserve">were not suffering from organic diseases at all. A trained charismatic healer who understood how to use the psychology of the placebo effect was therefore in a strong position to cure the sick and to effect </w:t>
      </w:r>
      <w:r w:rsidR="00194975">
        <w:t xml:space="preserve">conversions in their aftermath. </w:t>
      </w:r>
      <w:r w:rsidR="00FE043D">
        <w:t>1960s-era s</w:t>
      </w:r>
      <w:r w:rsidR="00FB5AD8">
        <w:t>urveys of African Protestants in the Northern Transvaal showed that 58 per cent had converted after being prayed for while ill, while “amongst the members of the Native Separatist or Pentecostal churches, this tendency is even more pronounced.”</w:t>
      </w:r>
      <w:r w:rsidR="00FB5AD8">
        <w:rPr>
          <w:rStyle w:val="FootnoteReference"/>
        </w:rPr>
        <w:footnoteReference w:id="44"/>
      </w:r>
      <w:r w:rsidR="00FB5AD8">
        <w:t xml:space="preserve"> </w:t>
      </w:r>
      <w:r w:rsidR="00BF6EE3">
        <w:t xml:space="preserve">For </w:t>
      </w:r>
      <w:proofErr w:type="spellStart"/>
      <w:r w:rsidR="00BF6EE3">
        <w:t>Letwaba</w:t>
      </w:r>
      <w:proofErr w:type="spellEnd"/>
      <w:r w:rsidR="00BF6EE3">
        <w:t>, like Lake, the performance of miracles was of prime importance in evangelizing, as it was through such events that God was “revealing himself powerfully in our midst.”</w:t>
      </w:r>
      <w:r w:rsidR="00BF6EE3">
        <w:rPr>
          <w:rStyle w:val="FootnoteReference"/>
        </w:rPr>
        <w:footnoteReference w:id="45"/>
      </w:r>
    </w:p>
    <w:p w:rsidR="00925BEE" w:rsidRDefault="00925BEE" w:rsidP="00925BEE">
      <w:pPr>
        <w:spacing w:after="0"/>
      </w:pPr>
    </w:p>
    <w:p w:rsidR="00A373C0" w:rsidRDefault="00D0078D" w:rsidP="00925BEE">
      <w:pPr>
        <w:spacing w:after="0"/>
        <w:rPr>
          <w:b/>
        </w:rPr>
      </w:pPr>
      <w:proofErr w:type="spellStart"/>
      <w:r w:rsidRPr="000A0F81">
        <w:rPr>
          <w:b/>
        </w:rPr>
        <w:t>Letwaba’s</w:t>
      </w:r>
      <w:proofErr w:type="spellEnd"/>
      <w:r w:rsidRPr="000A0F81">
        <w:rPr>
          <w:b/>
        </w:rPr>
        <w:t xml:space="preserve"> Role as Overseer in the AFM</w:t>
      </w:r>
    </w:p>
    <w:p w:rsidR="00925BEE" w:rsidRPr="000A0F81" w:rsidRDefault="00925BEE" w:rsidP="00925BEE">
      <w:pPr>
        <w:spacing w:after="0"/>
        <w:rPr>
          <w:b/>
        </w:rPr>
      </w:pPr>
    </w:p>
    <w:p w:rsidR="00E806B6" w:rsidRDefault="000A0F81" w:rsidP="00925BEE">
      <w:pPr>
        <w:spacing w:after="0"/>
      </w:pPr>
      <w:proofErr w:type="spellStart"/>
      <w:r>
        <w:t>Letwaba</w:t>
      </w:r>
      <w:proofErr w:type="spellEnd"/>
      <w:r>
        <w:t xml:space="preserve">, although never nominally in charge, was the </w:t>
      </w:r>
      <w:r w:rsidRPr="00FE043D">
        <w:rPr>
          <w:i/>
        </w:rPr>
        <w:t>de facto</w:t>
      </w:r>
      <w:r>
        <w:t xml:space="preserve"> leader of the AFM’s African membership for almost fifty years. His close association with Lake, his success as an evangelist, his renown as a man of God, and his indefatigable work rate meant that he enjoyed tremendous respect throughout the church. As a result he was able to attend what were otherwise all-white meetings and conferences and could speak to these audiences with a degree of frankness. </w:t>
      </w:r>
      <w:proofErr w:type="spellStart"/>
      <w:r>
        <w:t>Letwaba’s</w:t>
      </w:r>
      <w:proofErr w:type="spellEnd"/>
      <w:r>
        <w:t xml:space="preserve"> role, in fact, solved a serious problem for the AFM</w:t>
      </w:r>
      <w:r w:rsidR="00D0078D">
        <w:t xml:space="preserve">, </w:t>
      </w:r>
      <w:r>
        <w:t>which struggled</w:t>
      </w:r>
      <w:r w:rsidR="00D0078D">
        <w:t xml:space="preserve"> to</w:t>
      </w:r>
      <w:r>
        <w:t xml:space="preserve"> successfully</w:t>
      </w:r>
      <w:r w:rsidR="00D0078D">
        <w:t xml:space="preserve"> incorporate African congregations into the organization. Although the church propounded a non-racial ethos in its </w:t>
      </w:r>
      <w:r>
        <w:t xml:space="preserve">early </w:t>
      </w:r>
      <w:r w:rsidR="00D0078D">
        <w:t xml:space="preserve">years, even then the leadership was all white. </w:t>
      </w:r>
      <w:r>
        <w:t>So while the majority of the members and evangelists were African,</w:t>
      </w:r>
      <w:r w:rsidR="00663040">
        <w:rPr>
          <w:rStyle w:val="FootnoteReference"/>
        </w:rPr>
        <w:footnoteReference w:id="46"/>
      </w:r>
      <w:r>
        <w:t xml:space="preserve"> they received minimal resources in what evolved into a segregated and highly unequal</w:t>
      </w:r>
      <w:r w:rsidR="00DD3FC7">
        <w:t xml:space="preserve"> organization.</w:t>
      </w:r>
      <w:r w:rsidR="00E806B6">
        <w:t xml:space="preserve"> </w:t>
      </w:r>
      <w:proofErr w:type="spellStart"/>
      <w:r w:rsidR="00E806B6">
        <w:lastRenderedPageBreak/>
        <w:t>Letwaba’s</w:t>
      </w:r>
      <w:proofErr w:type="spellEnd"/>
      <w:r w:rsidR="00E806B6">
        <w:t xml:space="preserve"> half-century long role in the AFM, then, was to exist as a kind of human resolution to the</w:t>
      </w:r>
      <w:r w:rsidR="00FE043D">
        <w:t>se</w:t>
      </w:r>
      <w:r w:rsidR="00E806B6">
        <w:t xml:space="preserve"> inheren</w:t>
      </w:r>
      <w:r w:rsidR="00FE043D">
        <w:t>t contradictions</w:t>
      </w:r>
      <w:r w:rsidR="00E806B6">
        <w:t xml:space="preserve">. </w:t>
      </w:r>
    </w:p>
    <w:p w:rsidR="00925BEE" w:rsidRDefault="00925BEE" w:rsidP="00925BEE">
      <w:pPr>
        <w:spacing w:after="0"/>
      </w:pPr>
    </w:p>
    <w:p w:rsidR="00DD3FC7" w:rsidRDefault="00663040" w:rsidP="00925BEE">
      <w:pPr>
        <w:spacing w:after="0"/>
      </w:pPr>
      <w:r>
        <w:t>The unequal, segregated structure of the AFM first emerged within two years of its founding, when Lake declared that all African evangelists needed to work under White supervision. African preachers could only be licensed by a White supervisor, while black congregations were placed under the control of the local White assemblies.</w:t>
      </w:r>
      <w:r>
        <w:rPr>
          <w:rStyle w:val="FootnoteReference"/>
        </w:rPr>
        <w:footnoteReference w:id="47"/>
      </w:r>
      <w:r w:rsidR="00255F74">
        <w:t xml:space="preserve"> While joint, if segregated, baptisms and services were allowed for about a decade, in 1917 the AFM forbade Black members from attending White services. It </w:t>
      </w:r>
      <w:r w:rsidR="00196FEF">
        <w:t xml:space="preserve">then quickly </w:t>
      </w:r>
      <w:r w:rsidR="00255F74">
        <w:t>became church policy to discourage “social equality between Whites and Natives.”</w:t>
      </w:r>
      <w:r w:rsidR="00255F74">
        <w:rPr>
          <w:rStyle w:val="FootnoteReference"/>
        </w:rPr>
        <w:footnoteReference w:id="48"/>
      </w:r>
      <w:r w:rsidR="00C20B7D">
        <w:t xml:space="preserve"> The AFM then, like the Pentecostal movement in America, came to reflect institutionalized racist values once the initial fervor of the Pentecost </w:t>
      </w:r>
      <w:r w:rsidR="00FE043D">
        <w:t>faded</w:t>
      </w:r>
      <w:r w:rsidR="00C20B7D">
        <w:t>.</w:t>
      </w:r>
    </w:p>
    <w:p w:rsidR="00925BEE" w:rsidRDefault="00925BEE" w:rsidP="00925BEE">
      <w:pPr>
        <w:spacing w:after="0"/>
      </w:pPr>
    </w:p>
    <w:p w:rsidR="00C20B7D" w:rsidRDefault="00E806B6" w:rsidP="00925BEE">
      <w:pPr>
        <w:spacing w:after="0"/>
      </w:pPr>
      <w:r>
        <w:t>Beginning in 1910, African AFM members fell under the jurisdiction of a new “Native Council”, consisting of three African Overseers and three European members.</w:t>
      </w:r>
      <w:r w:rsidR="002A19EF">
        <w:t xml:space="preserve"> During the next decade this council would evolve to include five Overseers, and would be overseen by a White “Superintendent of Missions”.</w:t>
      </w:r>
      <w:r w:rsidR="00887A8B">
        <w:rPr>
          <w:rStyle w:val="FootnoteReference"/>
        </w:rPr>
        <w:footnoteReference w:id="49"/>
      </w:r>
      <w:r w:rsidR="002A19EF">
        <w:t xml:space="preserve"> </w:t>
      </w:r>
      <w:proofErr w:type="spellStart"/>
      <w:r w:rsidR="002A19EF">
        <w:t>Letwaba</w:t>
      </w:r>
      <w:proofErr w:type="spellEnd"/>
      <w:r w:rsidR="002A19EF">
        <w:t xml:space="preserve"> was the one constant presence on these leadership committees, and the AFM, quite simply, could never keep any of the other selected African leaders within the organization due to its policies.</w:t>
      </w:r>
      <w:r w:rsidR="00564EDD">
        <w:t xml:space="preserve"> As a result of his seniority and influence, he was often tasked with interceding with disgruntled African ministers.</w:t>
      </w:r>
    </w:p>
    <w:p w:rsidR="00925BEE" w:rsidRDefault="00925BEE" w:rsidP="00925BEE">
      <w:pPr>
        <w:spacing w:after="0"/>
      </w:pPr>
    </w:p>
    <w:p w:rsidR="002A19EF" w:rsidRDefault="002A19EF" w:rsidP="00925BEE">
      <w:pPr>
        <w:spacing w:after="0"/>
      </w:pPr>
      <w:proofErr w:type="spellStart"/>
      <w:r>
        <w:t>Letwaba’s</w:t>
      </w:r>
      <w:proofErr w:type="spellEnd"/>
      <w:r>
        <w:t xml:space="preserve"> longevity can be partly attributed to the fact that he received differential treatment. First, in the course of evangelizing the Waterberg/Pietersburg area, he was given substantial support by the AFM. Not only were a score of White missionaries sent to assist him, but considerable funds and publicity also attende</w:t>
      </w:r>
      <w:r w:rsidR="00183EC6">
        <w:t>d these efforts</w:t>
      </w:r>
      <w:r>
        <w:t xml:space="preserve">. </w:t>
      </w:r>
      <w:r w:rsidR="00EB79D4">
        <w:t xml:space="preserve">Second, </w:t>
      </w:r>
      <w:proofErr w:type="spellStart"/>
      <w:r w:rsidR="00EB79D4">
        <w:t>Letwaba</w:t>
      </w:r>
      <w:proofErr w:type="spellEnd"/>
      <w:r w:rsidR="00EB79D4">
        <w:t xml:space="preserve"> was </w:t>
      </w:r>
      <w:r w:rsidR="00EA5CAA">
        <w:t>one of only two</w:t>
      </w:r>
      <w:r w:rsidR="00EB79D4">
        <w:t xml:space="preserve"> African minister</w:t>
      </w:r>
      <w:r w:rsidR="00EA5CAA">
        <w:t>s</w:t>
      </w:r>
      <w:r w:rsidR="00EB79D4">
        <w:t xml:space="preserve"> in the AFM to be paid a salary by the organization. By the early 1920s he was receiving £12 a month for his efforts,</w:t>
      </w:r>
      <w:r w:rsidR="00EB79D4">
        <w:rPr>
          <w:rStyle w:val="FootnoteReference"/>
        </w:rPr>
        <w:footnoteReference w:id="50"/>
      </w:r>
      <w:r w:rsidR="00EB79D4">
        <w:t xml:space="preserve"> although it was the express policy of the AFM that no African preacher “associated with the Apostolic Faith Mission receives any salary.”</w:t>
      </w:r>
      <w:r w:rsidR="00EB79D4">
        <w:rPr>
          <w:rStyle w:val="FootnoteReference"/>
        </w:rPr>
        <w:footnoteReference w:id="51"/>
      </w:r>
      <w:r w:rsidR="00EB79D4">
        <w:t xml:space="preserve"> Additionally, </w:t>
      </w:r>
      <w:proofErr w:type="spellStart"/>
      <w:r w:rsidR="00EB79D4">
        <w:t>Letwaba</w:t>
      </w:r>
      <w:proofErr w:type="spellEnd"/>
      <w:r w:rsidR="00EB79D4">
        <w:t xml:space="preserve"> was given complete control over his districts, and </w:t>
      </w:r>
      <w:r w:rsidR="00501904">
        <w:t xml:space="preserve">from the start </w:t>
      </w:r>
      <w:r w:rsidR="00EB79D4">
        <w:t>did not have to receive permission from his supervisors to appoint evangelists.</w:t>
      </w:r>
      <w:r w:rsidR="00501904">
        <w:rPr>
          <w:rStyle w:val="FootnoteReference"/>
        </w:rPr>
        <w:footnoteReference w:id="52"/>
      </w:r>
      <w:r w:rsidR="00511E65">
        <w:t xml:space="preserve"> As a sen</w:t>
      </w:r>
      <w:r w:rsidR="00800F36">
        <w:t xml:space="preserve">ior-ranking member, </w:t>
      </w:r>
      <w:proofErr w:type="spellStart"/>
      <w:r w:rsidR="00800F36">
        <w:t>Letwaba</w:t>
      </w:r>
      <w:proofErr w:type="spellEnd"/>
      <w:r w:rsidR="00800F36">
        <w:t xml:space="preserve"> could attend Executive Committee meetings if he was in town, and his letters, his activities, and his addresses were often printed in the church’s publications. At times, he could speak frankly, for instance in 1919 telling the AFM Executive about his “hopes that the White brethren would now think of their poor Native brethren” in terms of funding issues.</w:t>
      </w:r>
      <w:r w:rsidR="00800F36">
        <w:rPr>
          <w:rStyle w:val="FootnoteReference"/>
        </w:rPr>
        <w:footnoteReference w:id="53"/>
      </w:r>
      <w:r w:rsidR="00E40880">
        <w:t xml:space="preserve"> </w:t>
      </w:r>
      <w:r w:rsidR="00B44E9D">
        <w:t xml:space="preserve">He was able to chide White AFM members about their racist attitudes, reminding them “of the love, in the early days, </w:t>
      </w:r>
      <w:r w:rsidR="00B44E9D">
        <w:lastRenderedPageBreak/>
        <w:t>between the white and the native brethren,”</w:t>
      </w:r>
      <w:r w:rsidR="00C84E92">
        <w:rPr>
          <w:rStyle w:val="FootnoteReference"/>
        </w:rPr>
        <w:footnoteReference w:id="54"/>
      </w:r>
      <w:r w:rsidR="00C84E92">
        <w:t xml:space="preserve"> and admonishing them for seeing him as nothing but a “black worm” even when he healed them.</w:t>
      </w:r>
      <w:r w:rsidR="00C84E92">
        <w:rPr>
          <w:rStyle w:val="FootnoteReference"/>
        </w:rPr>
        <w:footnoteReference w:id="55"/>
      </w:r>
      <w:r w:rsidR="00077AB9">
        <w:t xml:space="preserve"> So despite repeated attempts by other Pentecostal, Ethiopian, and Zionist churches to lure him away from the A</w:t>
      </w:r>
      <w:r w:rsidR="00183EC6">
        <w:t xml:space="preserve">FM, </w:t>
      </w:r>
      <w:proofErr w:type="spellStart"/>
      <w:r w:rsidR="00183EC6">
        <w:t>Letwaba</w:t>
      </w:r>
      <w:proofErr w:type="spellEnd"/>
      <w:r w:rsidR="00183EC6">
        <w:t xml:space="preserve"> remained within the </w:t>
      </w:r>
      <w:r w:rsidR="00077AB9">
        <w:t>organization.</w:t>
      </w:r>
      <w:r w:rsidR="00077AB9">
        <w:rPr>
          <w:rStyle w:val="FootnoteReference"/>
        </w:rPr>
        <w:footnoteReference w:id="56"/>
      </w:r>
    </w:p>
    <w:p w:rsidR="00925BEE" w:rsidRDefault="00925BEE" w:rsidP="00925BEE">
      <w:pPr>
        <w:spacing w:after="0"/>
      </w:pPr>
    </w:p>
    <w:p w:rsidR="003F5ADE" w:rsidRDefault="00077AB9" w:rsidP="00925BEE">
      <w:pPr>
        <w:spacing w:after="0"/>
      </w:pPr>
      <w:r>
        <w:t xml:space="preserve">The contrast between </w:t>
      </w:r>
      <w:proofErr w:type="spellStart"/>
      <w:r>
        <w:t>Letwaba</w:t>
      </w:r>
      <w:proofErr w:type="spellEnd"/>
      <w:r>
        <w:t xml:space="preserve"> and other African Overseers is striking. Almost none of them, with the exception of the </w:t>
      </w:r>
      <w:proofErr w:type="spellStart"/>
      <w:r>
        <w:t>Basotholand</w:t>
      </w:r>
      <w:proofErr w:type="spellEnd"/>
      <w:r>
        <w:t xml:space="preserve"> Overseer Edward Lion, were provided with money. </w:t>
      </w:r>
      <w:r w:rsidR="00C320B2">
        <w:t>Andrew Oliphant, for instance, was appointed as one of the first Overseers and was in charge of both the Orange Free State and Eastern Transvaal African congregations through the church’s first decade. As Oliphant later noted, “during all this time I received no pay, I lived upon the voluntary donations of the members of the church.”</w:t>
      </w:r>
      <w:r w:rsidR="00C320B2">
        <w:rPr>
          <w:rStyle w:val="FootnoteReference"/>
        </w:rPr>
        <w:footnoteReference w:id="57"/>
      </w:r>
      <w:r w:rsidR="00C320B2">
        <w:t xml:space="preserve"> </w:t>
      </w:r>
      <w:r w:rsidR="00657481">
        <w:t>Initially, Oliphant was given considerable leeway by John G Lake, who sent him to evangelize in Natal and other areas and who rubber-stamped his choices for local evangelists.</w:t>
      </w:r>
      <w:r w:rsidR="00657481">
        <w:rPr>
          <w:rStyle w:val="FootnoteReference"/>
        </w:rPr>
        <w:footnoteReference w:id="58"/>
      </w:r>
      <w:r w:rsidR="00657481">
        <w:t xml:space="preserve"> Once Lake left, Oliphant began to chafe under subsequent supervisors, and was eventually admonished by the Executive Committee in 1915</w:t>
      </w:r>
      <w:r w:rsidR="00EA5CAA">
        <w:t xml:space="preserve"> “</w:t>
      </w:r>
      <w:r w:rsidR="00657481">
        <w:t>for indiscriminate ordaining of ministers and doing it privately instead of at open conference.”</w:t>
      </w:r>
      <w:r w:rsidR="00657481">
        <w:rPr>
          <w:rStyle w:val="FootnoteReference"/>
        </w:rPr>
        <w:footnoteReference w:id="59"/>
      </w:r>
      <w:r w:rsidR="00657481">
        <w:t xml:space="preserve"> As a result of these factors, Oliphant </w:t>
      </w:r>
      <w:r w:rsidR="00937511">
        <w:t xml:space="preserve">left the AFM and took some 4200 members with him when he formed the Apostolic Faith Assembly of South Africa. Instead of trying to address the situation constructively, the AFM leadership ascribed Oliphant’s departure </w:t>
      </w:r>
      <w:r w:rsidR="00A5163E">
        <w:t xml:space="preserve">(as it always did in these cases) </w:t>
      </w:r>
      <w:r w:rsidR="00937511">
        <w:t>as being due to his “unwillingness to submit to discipline.”</w:t>
      </w:r>
      <w:r w:rsidR="00937511">
        <w:rPr>
          <w:rStyle w:val="FootnoteReference"/>
        </w:rPr>
        <w:footnoteReference w:id="60"/>
      </w:r>
      <w:r w:rsidR="00937511">
        <w:t xml:space="preserve"> </w:t>
      </w:r>
    </w:p>
    <w:p w:rsidR="00925BEE" w:rsidRDefault="00925BEE" w:rsidP="00925BEE">
      <w:pPr>
        <w:spacing w:after="0"/>
      </w:pPr>
    </w:p>
    <w:p w:rsidR="00FD6F70" w:rsidRDefault="00937511" w:rsidP="00925BEE">
      <w:pPr>
        <w:spacing w:after="0"/>
      </w:pPr>
      <w:r>
        <w:t xml:space="preserve">A similar case in point was Elias </w:t>
      </w:r>
      <w:proofErr w:type="spellStart"/>
      <w:r>
        <w:t>Mahlangu</w:t>
      </w:r>
      <w:proofErr w:type="spellEnd"/>
      <w:r>
        <w:t xml:space="preserve">, who was appointed an Overseer by P.L. Le Roux. </w:t>
      </w:r>
      <w:proofErr w:type="spellStart"/>
      <w:r>
        <w:t>Mahlangu</w:t>
      </w:r>
      <w:proofErr w:type="spellEnd"/>
      <w:r w:rsidR="003F5ADE">
        <w:t>,</w:t>
      </w:r>
      <w:r>
        <w:t xml:space="preserve"> a longstanding and loyal associate of Le Roux’s, was preaching out of his own house in the Boksburg location. His many followers </w:t>
      </w:r>
      <w:r w:rsidR="003F5ADE">
        <w:t xml:space="preserve">referred to it as a “shanty church,” a place where the famed prophet </w:t>
      </w:r>
      <w:proofErr w:type="spellStart"/>
      <w:r w:rsidR="003F5ADE">
        <w:t>Engenas</w:t>
      </w:r>
      <w:proofErr w:type="spellEnd"/>
      <w:r w:rsidR="003F5ADE">
        <w:t xml:space="preserve"> </w:t>
      </w:r>
      <w:proofErr w:type="spellStart"/>
      <w:r w:rsidR="003F5ADE">
        <w:t>Lekganyane</w:t>
      </w:r>
      <w:proofErr w:type="spellEnd"/>
      <w:r w:rsidR="003F5ADE">
        <w:t xml:space="preserve"> was converted.</w:t>
      </w:r>
      <w:r w:rsidR="003F5ADE">
        <w:rPr>
          <w:rStyle w:val="FootnoteReference"/>
        </w:rPr>
        <w:footnoteReference w:id="61"/>
      </w:r>
      <w:r w:rsidR="003F5ADE">
        <w:t xml:space="preserve"> </w:t>
      </w:r>
      <w:proofErr w:type="spellStart"/>
      <w:r w:rsidR="003F5ADE">
        <w:t>Mahlangu</w:t>
      </w:r>
      <w:proofErr w:type="spellEnd"/>
      <w:r w:rsidR="003F5ADE">
        <w:t xml:space="preserve"> referred to his section of the AFM as the “Zion Apostolic Church” (ZAC), which, as we saw earlier, </w:t>
      </w:r>
      <w:proofErr w:type="spellStart"/>
      <w:r w:rsidR="003F5ADE">
        <w:t>Letwaba</w:t>
      </w:r>
      <w:proofErr w:type="spellEnd"/>
      <w:r w:rsidR="003F5ADE">
        <w:t xml:space="preserve"> had joined prior to the formation of the AFM. Le Roux had led the ZAC into the AFM, but many of its members preferred to retain the name due to its referencing of </w:t>
      </w:r>
      <w:r w:rsidR="000224B3">
        <w:t xml:space="preserve">the sacred term </w:t>
      </w:r>
      <w:r w:rsidR="003F5ADE">
        <w:t xml:space="preserve">“Zion”. Le Roux himself was not at odds with this, and when </w:t>
      </w:r>
      <w:r w:rsidR="00432FE8">
        <w:t>African congregations joined the AFM he gave them the option of referring to themselves as either AFM or ZAC members.</w:t>
      </w:r>
      <w:r w:rsidR="00432FE8">
        <w:rPr>
          <w:rStyle w:val="FootnoteReference"/>
        </w:rPr>
        <w:footnoteReference w:id="62"/>
      </w:r>
      <w:r w:rsidR="003F5ADE">
        <w:t xml:space="preserve"> </w:t>
      </w:r>
      <w:proofErr w:type="spellStart"/>
      <w:r w:rsidR="00432FE8">
        <w:t>Mahlangu</w:t>
      </w:r>
      <w:proofErr w:type="spellEnd"/>
      <w:r w:rsidR="00432FE8">
        <w:t xml:space="preserve">, however, was not paid and was placed under the supervision of </w:t>
      </w:r>
      <w:proofErr w:type="spellStart"/>
      <w:r w:rsidR="00432FE8">
        <w:t>Letwaba</w:t>
      </w:r>
      <w:proofErr w:type="spellEnd"/>
      <w:r w:rsidR="00432FE8">
        <w:t xml:space="preserve">. Matters came to a head in 1916, when </w:t>
      </w:r>
      <w:proofErr w:type="spellStart"/>
      <w:r w:rsidR="00432FE8">
        <w:t>Mahlangu</w:t>
      </w:r>
      <w:proofErr w:type="spellEnd"/>
      <w:r w:rsidR="00432FE8">
        <w:t xml:space="preserve"> sought increased autonomy within the church. Again, matters such as certificates were important, since the AFM would not give certificates to ZAC preachers </w:t>
      </w:r>
      <w:r w:rsidR="00432FE8">
        <w:lastRenderedPageBreak/>
        <w:t xml:space="preserve">such as </w:t>
      </w:r>
      <w:proofErr w:type="spellStart"/>
      <w:r w:rsidR="00432FE8">
        <w:t>Engenas</w:t>
      </w:r>
      <w:proofErr w:type="spellEnd"/>
      <w:r w:rsidR="00432FE8">
        <w:t xml:space="preserve"> </w:t>
      </w:r>
      <w:proofErr w:type="spellStart"/>
      <w:r w:rsidR="00432FE8">
        <w:t>Lekganyane</w:t>
      </w:r>
      <w:proofErr w:type="spellEnd"/>
      <w:r w:rsidR="00432FE8">
        <w:t>.</w:t>
      </w:r>
      <w:r w:rsidR="00432FE8">
        <w:rPr>
          <w:rStyle w:val="FootnoteReference"/>
        </w:rPr>
        <w:footnoteReference w:id="63"/>
      </w:r>
      <w:r w:rsidR="00432FE8">
        <w:t xml:space="preserve"> Although </w:t>
      </w:r>
      <w:proofErr w:type="spellStart"/>
      <w:r w:rsidR="00432FE8">
        <w:t>Mahlangu</w:t>
      </w:r>
      <w:proofErr w:type="spellEnd"/>
      <w:r w:rsidR="00432FE8">
        <w:t xml:space="preserve"> expressed a willingness “to cooperate on the understanding that they would be permitted to carry on their work independently,” </w:t>
      </w:r>
      <w:r w:rsidR="00F12DF3">
        <w:t>he also left the AFM with thousands of members when this request was refused.</w:t>
      </w:r>
      <w:r w:rsidR="00F12DF3">
        <w:rPr>
          <w:rStyle w:val="FootnoteReference"/>
        </w:rPr>
        <w:footnoteReference w:id="64"/>
      </w:r>
    </w:p>
    <w:p w:rsidR="00925BEE" w:rsidRDefault="00925BEE" w:rsidP="00925BEE">
      <w:pPr>
        <w:spacing w:after="0"/>
      </w:pPr>
    </w:p>
    <w:p w:rsidR="00B70C53" w:rsidRDefault="00F12DF3" w:rsidP="00925BEE">
      <w:pPr>
        <w:spacing w:after="0"/>
      </w:pPr>
      <w:r>
        <w:t>During the 1910s and 1920s the founders of most of South Africa’s major independent churches</w:t>
      </w:r>
      <w:r w:rsidR="004C680B">
        <w:t xml:space="preserve"> were AFM members who, like Oliphant and </w:t>
      </w:r>
      <w:proofErr w:type="spellStart"/>
      <w:r w:rsidR="004C680B">
        <w:t>Mahlangu</w:t>
      </w:r>
      <w:proofErr w:type="spellEnd"/>
      <w:r w:rsidR="004C680B">
        <w:t xml:space="preserve">, went out on their own—Edward Lion, Paul </w:t>
      </w:r>
      <w:proofErr w:type="spellStart"/>
      <w:r w:rsidR="004C680B">
        <w:t>Mabiletsa</w:t>
      </w:r>
      <w:proofErr w:type="spellEnd"/>
      <w:r w:rsidR="004C680B">
        <w:t xml:space="preserve">, </w:t>
      </w:r>
      <w:proofErr w:type="spellStart"/>
      <w:r w:rsidR="004C680B">
        <w:t>Engenas</w:t>
      </w:r>
      <w:proofErr w:type="spellEnd"/>
      <w:r w:rsidR="004C680B">
        <w:t xml:space="preserve"> </w:t>
      </w:r>
      <w:proofErr w:type="spellStart"/>
      <w:r w:rsidR="004C680B">
        <w:t>Lekganyane</w:t>
      </w:r>
      <w:proofErr w:type="spellEnd"/>
      <w:r w:rsidR="004C680B">
        <w:t xml:space="preserve">, Christina </w:t>
      </w:r>
      <w:proofErr w:type="spellStart"/>
      <w:r w:rsidR="004C680B">
        <w:t>Nku</w:t>
      </w:r>
      <w:proofErr w:type="spellEnd"/>
      <w:r w:rsidR="004C680B">
        <w:t xml:space="preserve">, and Isaiah </w:t>
      </w:r>
      <w:proofErr w:type="spellStart"/>
      <w:r w:rsidR="004C680B">
        <w:t>Shembe</w:t>
      </w:r>
      <w:proofErr w:type="spellEnd"/>
      <w:r w:rsidR="004C680B">
        <w:t xml:space="preserve">. One has to conclude that had the AFM supported more of its talented African evangelists in the way it did </w:t>
      </w:r>
      <w:proofErr w:type="spellStart"/>
      <w:r w:rsidR="004C680B">
        <w:t>Letwaba</w:t>
      </w:r>
      <w:proofErr w:type="spellEnd"/>
      <w:r w:rsidR="004C680B">
        <w:t xml:space="preserve">, </w:t>
      </w:r>
      <w:r w:rsidR="00A5163E">
        <w:t xml:space="preserve">there would be far more </w:t>
      </w:r>
      <w:r w:rsidR="004C680B">
        <w:t xml:space="preserve">Pentecostals </w:t>
      </w:r>
      <w:r w:rsidR="00A5163E">
        <w:t xml:space="preserve">in South Africa </w:t>
      </w:r>
      <w:r w:rsidR="004C680B">
        <w:t>and far fewer Zionists.</w:t>
      </w:r>
    </w:p>
    <w:p w:rsidR="00925BEE" w:rsidRDefault="00925BEE" w:rsidP="00925BEE">
      <w:pPr>
        <w:spacing w:after="0"/>
      </w:pPr>
    </w:p>
    <w:p w:rsidR="00194975" w:rsidRDefault="00194975" w:rsidP="00925BEE">
      <w:pPr>
        <w:spacing w:after="0"/>
      </w:pPr>
      <w:r>
        <w:t xml:space="preserve">An additional feature of </w:t>
      </w:r>
      <w:proofErr w:type="spellStart"/>
      <w:r>
        <w:t>Letwaba’s</w:t>
      </w:r>
      <w:proofErr w:type="spellEnd"/>
      <w:r>
        <w:t xml:space="preserve"> role as Overseer was his promotion of a strong role</w:t>
      </w:r>
      <w:r w:rsidR="0009162A">
        <w:t xml:space="preserve"> for women within his region. Although he only accepted male students in his Bible School,</w:t>
      </w:r>
      <w:r w:rsidR="0009162A">
        <w:rPr>
          <w:rStyle w:val="FootnoteReference"/>
        </w:rPr>
        <w:footnoteReference w:id="65"/>
      </w:r>
      <w:r>
        <w:t xml:space="preserve"> seems to have appointed the AFM’s first African female evangelists, although data is too sketchy to see how this situation evolved over the decades. Due to his overwhelmingly busy schedule that involved ministry, education, and supervision, </w:t>
      </w:r>
      <w:proofErr w:type="spellStart"/>
      <w:r>
        <w:t>Letwaba</w:t>
      </w:r>
      <w:proofErr w:type="spellEnd"/>
      <w:r>
        <w:t xml:space="preserve"> made strong use of female members to assist him in getting all aspects of his work completed. </w:t>
      </w:r>
      <w:r w:rsidR="0009162A">
        <w:t>This assistance ranged from school</w:t>
      </w:r>
      <w:r w:rsidR="00E40880">
        <w:t xml:space="preserve"> </w:t>
      </w:r>
      <w:r w:rsidR="0009162A">
        <w:t>teaching, arranging trips, evangelizing, and laying hands on the sick.</w:t>
      </w:r>
      <w:r w:rsidR="0009162A">
        <w:rPr>
          <w:rStyle w:val="FootnoteReference"/>
        </w:rPr>
        <w:footnoteReference w:id="66"/>
      </w:r>
      <w:r w:rsidR="0009162A">
        <w:t xml:space="preserve"> </w:t>
      </w:r>
      <w:r>
        <w:t xml:space="preserve">In addition to holding annual conferences for the women of his district, </w:t>
      </w:r>
      <w:proofErr w:type="spellStart"/>
      <w:r>
        <w:t>Letwaba</w:t>
      </w:r>
      <w:proofErr w:type="spellEnd"/>
      <w:r>
        <w:t xml:space="preserve"> repeatedly highlighted the contributions of these “sisters” in his letters and reports</w:t>
      </w:r>
      <w:r w:rsidR="0009162A">
        <w:t>—far more so than most AFM leaders of his era.</w:t>
      </w:r>
    </w:p>
    <w:p w:rsidR="00925BEE" w:rsidRDefault="00925BEE" w:rsidP="00925BEE">
      <w:pPr>
        <w:spacing w:after="0"/>
      </w:pPr>
    </w:p>
    <w:p w:rsidR="004C680B" w:rsidRDefault="004C680B" w:rsidP="00925BEE">
      <w:pPr>
        <w:spacing w:after="0"/>
        <w:rPr>
          <w:b/>
        </w:rPr>
      </w:pPr>
      <w:r w:rsidRPr="00A5163E">
        <w:rPr>
          <w:b/>
        </w:rPr>
        <w:t>The Patmos Bible School</w:t>
      </w:r>
    </w:p>
    <w:p w:rsidR="00925BEE" w:rsidRPr="00A5163E" w:rsidRDefault="00925BEE" w:rsidP="00925BEE">
      <w:pPr>
        <w:spacing w:after="0"/>
        <w:rPr>
          <w:b/>
        </w:rPr>
      </w:pPr>
    </w:p>
    <w:p w:rsidR="00B70C53" w:rsidRDefault="00B70C53" w:rsidP="00925BEE">
      <w:pPr>
        <w:spacing w:after="0"/>
      </w:pPr>
      <w:r>
        <w:t>In 1924</w:t>
      </w:r>
      <w:r w:rsidR="00516612">
        <w:rPr>
          <w:rStyle w:val="FootnoteReference"/>
        </w:rPr>
        <w:footnoteReference w:id="67"/>
      </w:r>
      <w:r>
        <w:t xml:space="preserve"> </w:t>
      </w:r>
      <w:proofErr w:type="spellStart"/>
      <w:r>
        <w:t>Letwaba</w:t>
      </w:r>
      <w:proofErr w:type="spellEnd"/>
      <w:r>
        <w:t xml:space="preserve"> conceived, built, and began South Africa’s first Black-run seminary adjacent on the grounds</w:t>
      </w:r>
      <w:r w:rsidR="00516612">
        <w:t xml:space="preserve"> of his main congregation in the </w:t>
      </w:r>
      <w:proofErr w:type="spellStart"/>
      <w:r w:rsidR="00516612">
        <w:t>Potgietersrust</w:t>
      </w:r>
      <w:proofErr w:type="spellEnd"/>
      <w:r w:rsidR="00516612">
        <w:t xml:space="preserve"> location</w:t>
      </w:r>
      <w:r>
        <w:t xml:space="preserve">. Although he had the blessing of the AFM to undertake this task, he was not given </w:t>
      </w:r>
      <w:r w:rsidR="00516612">
        <w:t>financial</w:t>
      </w:r>
      <w:r>
        <w:t xml:space="preserve"> support at all. Instead, the AFM sought to raise funds for a Whites-only seminary, which it only succeeded in starting </w:t>
      </w:r>
      <w:r w:rsidR="00516612">
        <w:t>five years</w:t>
      </w:r>
      <w:r>
        <w:t xml:space="preserve"> later! </w:t>
      </w:r>
      <w:proofErr w:type="spellStart"/>
      <w:r>
        <w:t>Letwaba</w:t>
      </w:r>
      <w:proofErr w:type="spellEnd"/>
      <w:r>
        <w:t xml:space="preserve"> would go on to run Patmos as an unaffiliated and unlicensed seminary for </w:t>
      </w:r>
      <w:r w:rsidR="007C716B">
        <w:t>over a decade</w:t>
      </w:r>
      <w:r>
        <w:t>, training a large number of evangelists from across southern Africa.</w:t>
      </w:r>
    </w:p>
    <w:p w:rsidR="00925BEE" w:rsidRDefault="00925BEE" w:rsidP="00925BEE">
      <w:pPr>
        <w:spacing w:after="0"/>
      </w:pPr>
    </w:p>
    <w:p w:rsidR="004C680B" w:rsidRDefault="004C680B" w:rsidP="00925BEE">
      <w:pPr>
        <w:spacing w:after="0"/>
      </w:pPr>
      <w:r>
        <w:t xml:space="preserve">By the early 1920s </w:t>
      </w:r>
      <w:proofErr w:type="spellStart"/>
      <w:r>
        <w:t>Letwaba</w:t>
      </w:r>
      <w:proofErr w:type="spellEnd"/>
      <w:r>
        <w:t xml:space="preserve"> had a strong base in the Waterberg area. He was the minister of some six AFM different congregations </w:t>
      </w:r>
      <w:r w:rsidR="00F407F7">
        <w:t xml:space="preserve">(with over 1400 members) </w:t>
      </w:r>
      <w:r>
        <w:t xml:space="preserve">at his home base near </w:t>
      </w:r>
      <w:proofErr w:type="spellStart"/>
      <w:r>
        <w:t>Potgietersrust</w:t>
      </w:r>
      <w:proofErr w:type="spellEnd"/>
      <w:r>
        <w:t>, most of which he preached to every Sunday by himself.</w:t>
      </w:r>
      <w:r w:rsidR="00F407F7">
        <w:rPr>
          <w:rStyle w:val="FootnoteReference"/>
        </w:rPr>
        <w:footnoteReference w:id="68"/>
      </w:r>
      <w:r>
        <w:t xml:space="preserve"> </w:t>
      </w:r>
      <w:proofErr w:type="spellStart"/>
      <w:r w:rsidR="00B70C53">
        <w:t>Letwaba</w:t>
      </w:r>
      <w:proofErr w:type="spellEnd"/>
      <w:r w:rsidR="00B70C53">
        <w:t xml:space="preserve"> was also in a strong financial situation, and could combine his AFM salary with </w:t>
      </w:r>
      <w:r w:rsidR="007E7C05">
        <w:t xml:space="preserve">offerings from his congregations. </w:t>
      </w:r>
      <w:proofErr w:type="spellStart"/>
      <w:r w:rsidR="007E7C05">
        <w:t>Letwaba’s</w:t>
      </w:r>
      <w:proofErr w:type="spellEnd"/>
      <w:r w:rsidR="00183EC6">
        <w:t xml:space="preserve"> financial</w:t>
      </w:r>
      <w:r w:rsidR="007E7C05">
        <w:t xml:space="preserve"> situation was also </w:t>
      </w:r>
      <w:r w:rsidR="00183EC6">
        <w:t>improved</w:t>
      </w:r>
      <w:r w:rsidR="007E7C05">
        <w:t xml:space="preserve"> </w:t>
      </w:r>
      <w:r w:rsidR="00183EC6">
        <w:t>by</w:t>
      </w:r>
      <w:r w:rsidR="007E7C05">
        <w:t xml:space="preserve"> his second marriage to one of his members</w:t>
      </w:r>
      <w:r w:rsidR="00F2193E">
        <w:t>, Louisa,</w:t>
      </w:r>
      <w:r w:rsidR="007E7C05">
        <w:t xml:space="preserve"> who had inherited a large piece of </w:t>
      </w:r>
      <w:r w:rsidR="007E7C05">
        <w:lastRenderedPageBreak/>
        <w:t>farmland.</w:t>
      </w:r>
      <w:r w:rsidR="00EF516C">
        <w:rPr>
          <w:rStyle w:val="FootnoteReference"/>
        </w:rPr>
        <w:footnoteReference w:id="69"/>
      </w:r>
      <w:r w:rsidR="00516612">
        <w:t xml:space="preserve"> It was this farm that basically enabled </w:t>
      </w:r>
      <w:proofErr w:type="spellStart"/>
      <w:r w:rsidR="00516612">
        <w:t>Letwaba</w:t>
      </w:r>
      <w:proofErr w:type="spellEnd"/>
      <w:r w:rsidR="00516612">
        <w:t xml:space="preserve"> t</w:t>
      </w:r>
      <w:r w:rsidR="007C716B">
        <w:t xml:space="preserve">o launch Patmos, since produce </w:t>
      </w:r>
      <w:r w:rsidR="00183EC6">
        <w:t>from it</w:t>
      </w:r>
      <w:r w:rsidR="00516612">
        <w:t xml:space="preserve"> could be used either to feed or support the students. </w:t>
      </w:r>
    </w:p>
    <w:p w:rsidR="00925BEE" w:rsidRDefault="00925BEE" w:rsidP="00925BEE">
      <w:pPr>
        <w:spacing w:after="0"/>
      </w:pPr>
    </w:p>
    <w:p w:rsidR="00516612" w:rsidRDefault="00516612" w:rsidP="00925BEE">
      <w:pPr>
        <w:spacing w:after="0"/>
      </w:pPr>
      <w:proofErr w:type="spellStart"/>
      <w:r>
        <w:t>Letwaba</w:t>
      </w:r>
      <w:proofErr w:type="spellEnd"/>
      <w:r>
        <w:t xml:space="preserve"> seems to have conceived of Patmos Bible School as a venue for counteracting the spread of Zionism, which he attributed to poor knowledge of the Bible among African converts and preachers. </w:t>
      </w:r>
      <w:r w:rsidR="00097F8A">
        <w:t xml:space="preserve">His engagement with the Zionist schisms of Elias </w:t>
      </w:r>
      <w:proofErr w:type="spellStart"/>
      <w:r w:rsidR="00097F8A">
        <w:t>Mahlangu</w:t>
      </w:r>
      <w:proofErr w:type="spellEnd"/>
      <w:r w:rsidR="00097F8A">
        <w:t xml:space="preserve"> and Edward Lion, both of whom seceded from the AFM after having been under his supervision, led him to the following conclusion:</w:t>
      </w:r>
    </w:p>
    <w:p w:rsidR="00925BEE" w:rsidRDefault="00925BEE" w:rsidP="00925BEE">
      <w:pPr>
        <w:spacing w:after="0"/>
      </w:pPr>
    </w:p>
    <w:p w:rsidR="00097F8A" w:rsidRDefault="00097F8A" w:rsidP="00925BEE">
      <w:pPr>
        <w:spacing w:after="0"/>
        <w:ind w:firstLine="720"/>
        <w:rPr>
          <w:sz w:val="20"/>
          <w:szCs w:val="20"/>
        </w:rPr>
      </w:pPr>
      <w:r w:rsidRPr="00FF46DF">
        <w:rPr>
          <w:sz w:val="20"/>
          <w:szCs w:val="20"/>
        </w:rPr>
        <w:t xml:space="preserve">Again and again </w:t>
      </w:r>
      <w:proofErr w:type="spellStart"/>
      <w:r w:rsidRPr="00FF46DF">
        <w:rPr>
          <w:sz w:val="20"/>
          <w:szCs w:val="20"/>
        </w:rPr>
        <w:t>Letwaba</w:t>
      </w:r>
      <w:proofErr w:type="spellEnd"/>
      <w:r w:rsidRPr="00FF46DF">
        <w:rPr>
          <w:sz w:val="20"/>
          <w:szCs w:val="20"/>
        </w:rPr>
        <w:t xml:space="preserve"> saw that the young churches must have scriptural, sane teaching, if they were to </w:t>
      </w:r>
      <w:r w:rsidR="00FF46DF">
        <w:rPr>
          <w:sz w:val="20"/>
          <w:szCs w:val="20"/>
        </w:rPr>
        <w:tab/>
      </w:r>
      <w:r w:rsidRPr="00FF46DF">
        <w:rPr>
          <w:sz w:val="20"/>
          <w:szCs w:val="20"/>
        </w:rPr>
        <w:t xml:space="preserve">be saved from error. The most fanatical absurdities were liable to occur if the leaders did not know their </w:t>
      </w:r>
      <w:r w:rsidR="00FF46DF">
        <w:rPr>
          <w:sz w:val="20"/>
          <w:szCs w:val="20"/>
        </w:rPr>
        <w:tab/>
      </w:r>
      <w:r w:rsidRPr="00FF46DF">
        <w:rPr>
          <w:sz w:val="20"/>
          <w:szCs w:val="20"/>
        </w:rPr>
        <w:t xml:space="preserve">Bibles. Indeed from time to time wild prophecies had been given…. Such errors showed </w:t>
      </w:r>
      <w:proofErr w:type="spellStart"/>
      <w:r w:rsidRPr="00FF46DF">
        <w:rPr>
          <w:sz w:val="20"/>
          <w:szCs w:val="20"/>
        </w:rPr>
        <w:t>Letwaba</w:t>
      </w:r>
      <w:proofErr w:type="spellEnd"/>
      <w:r w:rsidRPr="00FF46DF">
        <w:rPr>
          <w:sz w:val="20"/>
          <w:szCs w:val="20"/>
        </w:rPr>
        <w:t xml:space="preserve"> and the </w:t>
      </w:r>
      <w:r w:rsidR="00FF46DF">
        <w:rPr>
          <w:sz w:val="20"/>
          <w:szCs w:val="20"/>
        </w:rPr>
        <w:tab/>
      </w:r>
      <w:r w:rsidRPr="00FF46DF">
        <w:rPr>
          <w:sz w:val="20"/>
          <w:szCs w:val="20"/>
        </w:rPr>
        <w:t>saints under his ministry how much a Bible school was needed….</w:t>
      </w:r>
      <w:r w:rsidR="00FF46DF">
        <w:rPr>
          <w:rStyle w:val="FootnoteReference"/>
          <w:sz w:val="20"/>
          <w:szCs w:val="20"/>
        </w:rPr>
        <w:footnoteReference w:id="70"/>
      </w:r>
    </w:p>
    <w:p w:rsidR="00925BEE" w:rsidRPr="00FF46DF" w:rsidRDefault="00925BEE" w:rsidP="00925BEE">
      <w:pPr>
        <w:spacing w:after="0"/>
        <w:ind w:firstLine="720"/>
        <w:rPr>
          <w:sz w:val="20"/>
          <w:szCs w:val="20"/>
        </w:rPr>
      </w:pPr>
    </w:p>
    <w:p w:rsidR="00516612" w:rsidRDefault="00097F8A" w:rsidP="00925BEE">
      <w:pPr>
        <w:spacing w:after="0"/>
      </w:pPr>
      <w:r>
        <w:t xml:space="preserve">The importance of this self-referenced contrast between </w:t>
      </w:r>
      <w:proofErr w:type="spellStart"/>
      <w:r>
        <w:t>Letwaba</w:t>
      </w:r>
      <w:proofErr w:type="spellEnd"/>
      <w:r>
        <w:t xml:space="preserve"> and the Zionist movement can hardly be understated. </w:t>
      </w:r>
      <w:proofErr w:type="spellStart"/>
      <w:r>
        <w:t>Letwaba</w:t>
      </w:r>
      <w:proofErr w:type="spellEnd"/>
      <w:r>
        <w:t xml:space="preserve">, by the early 1920s, had at his disposal all the necessary means to establish his own independent church—as many of his </w:t>
      </w:r>
      <w:r w:rsidR="00183EC6">
        <w:t xml:space="preserve">former </w:t>
      </w:r>
      <w:r>
        <w:t>colleagues in the AFM had already done. Edward Lion himself obtained land first in Basutoland</w:t>
      </w:r>
      <w:r w:rsidR="00CE46D2">
        <w:t xml:space="preserve"> in 1920</w:t>
      </w:r>
      <w:r>
        <w:t xml:space="preserve"> and later in the Transvaal to build his own “Zion” there. </w:t>
      </w:r>
      <w:r w:rsidR="00CE46D2">
        <w:t xml:space="preserve">His example was later followed in 1938 by </w:t>
      </w:r>
      <w:proofErr w:type="spellStart"/>
      <w:r w:rsidR="00CE46D2">
        <w:t>Engenas</w:t>
      </w:r>
      <w:proofErr w:type="spellEnd"/>
      <w:r w:rsidR="00CE46D2">
        <w:t xml:space="preserve"> </w:t>
      </w:r>
      <w:proofErr w:type="spellStart"/>
      <w:r w:rsidR="00CE46D2">
        <w:t>Lekganyane</w:t>
      </w:r>
      <w:proofErr w:type="spellEnd"/>
      <w:r w:rsidR="00CE46D2">
        <w:t xml:space="preserve"> and the Zion Christian Church. Elias </w:t>
      </w:r>
      <w:proofErr w:type="spellStart"/>
      <w:r w:rsidR="00CE46D2">
        <w:t>Mahlangu</w:t>
      </w:r>
      <w:proofErr w:type="spellEnd"/>
      <w:r w:rsidR="00CE46D2">
        <w:t xml:space="preserve"> would undoubtedly have done the same thing had the ZAC’s resources permitted it. All these individuals and their ideas were well-known to </w:t>
      </w:r>
      <w:proofErr w:type="spellStart"/>
      <w:r w:rsidR="00CE46D2">
        <w:t>Letwaba</w:t>
      </w:r>
      <w:proofErr w:type="spellEnd"/>
      <w:r w:rsidR="00CE46D2">
        <w:t>.</w:t>
      </w:r>
    </w:p>
    <w:p w:rsidR="00925BEE" w:rsidRDefault="00925BEE" w:rsidP="00925BEE">
      <w:pPr>
        <w:spacing w:after="0"/>
      </w:pPr>
    </w:p>
    <w:p w:rsidR="0009162A" w:rsidRDefault="00FF46DF" w:rsidP="00925BEE">
      <w:pPr>
        <w:spacing w:after="0"/>
      </w:pPr>
      <w:r>
        <w:t xml:space="preserve">The actual Patmos building cost </w:t>
      </w:r>
      <w:proofErr w:type="spellStart"/>
      <w:r>
        <w:t>Letwaba</w:t>
      </w:r>
      <w:proofErr w:type="spellEnd"/>
      <w:r>
        <w:t xml:space="preserve"> about £40 to make. He made the bricks himself on his farm, and also made considerable use of donated building materials from both White and Black AFM members.</w:t>
      </w:r>
      <w:r>
        <w:rPr>
          <w:rStyle w:val="FootnoteReference"/>
        </w:rPr>
        <w:footnoteReference w:id="71"/>
      </w:r>
      <w:r w:rsidR="00EF516C">
        <w:t xml:space="preserve"> This building came to include dormitories for the students to live in, while a school for local AFM children was also added to it. </w:t>
      </w:r>
      <w:proofErr w:type="spellStart"/>
      <w:r w:rsidR="00EF516C">
        <w:t>Letwaba</w:t>
      </w:r>
      <w:proofErr w:type="spellEnd"/>
      <w:r w:rsidR="00EF516C">
        <w:t xml:space="preserve"> developed a three-year course for his students, which not only included Bible studies but also other classic subjects and oratory. In order to cater to his students</w:t>
      </w:r>
      <w:r w:rsidR="00E40880">
        <w:t>’</w:t>
      </w:r>
      <w:r w:rsidR="00EF516C">
        <w:t xml:space="preserve"> needs, classes were conducted in Sepedi. Through the 1930s Patmos had about </w:t>
      </w:r>
      <w:r w:rsidR="00564EDD">
        <w:t>a dozen</w:t>
      </w:r>
      <w:r w:rsidR="00EF516C">
        <w:t xml:space="preserve"> students at any one time, </w:t>
      </w:r>
      <w:r w:rsidR="0009162A">
        <w:t>and graduated them on a regular basis.</w:t>
      </w:r>
      <w:r w:rsidR="0009162A">
        <w:rPr>
          <w:rStyle w:val="FootnoteReference"/>
        </w:rPr>
        <w:footnoteReference w:id="72"/>
      </w:r>
      <w:r w:rsidR="0009162A">
        <w:t xml:space="preserve"> H</w:t>
      </w:r>
      <w:r w:rsidR="00EF516C">
        <w:t>is primary school</w:t>
      </w:r>
      <w:r w:rsidR="0009162A">
        <w:t xml:space="preserve">, meanwhile, </w:t>
      </w:r>
      <w:r w:rsidR="00EF516C">
        <w:t>was licensed and had several hundred students.</w:t>
      </w:r>
      <w:r w:rsidR="0009162A">
        <w:t xml:space="preserve"> </w:t>
      </w:r>
    </w:p>
    <w:p w:rsidR="00925BEE" w:rsidRDefault="00925BEE" w:rsidP="00925BEE">
      <w:pPr>
        <w:spacing w:after="0"/>
      </w:pPr>
    </w:p>
    <w:p w:rsidR="00BF6EE3" w:rsidRDefault="00466F74" w:rsidP="00925BEE">
      <w:pPr>
        <w:spacing w:after="0"/>
      </w:pPr>
      <w:r>
        <w:t xml:space="preserve">Although we lack specific details about the curriculum, there can be little doubt based on his printed sermons and letters that </w:t>
      </w:r>
      <w:proofErr w:type="spellStart"/>
      <w:r>
        <w:t>Letwaba</w:t>
      </w:r>
      <w:proofErr w:type="spellEnd"/>
      <w:r>
        <w:t xml:space="preserve"> taught his students classic Pentecostal theology. </w:t>
      </w:r>
      <w:r w:rsidR="00EA5CAA">
        <w:t>He viewed mankind as</w:t>
      </w:r>
      <w:r w:rsidR="00F64AA2">
        <w:t xml:space="preserve"> living in the perio</w:t>
      </w:r>
      <w:r w:rsidR="00EA5CAA">
        <w:t>d of the Latter Rain, with</w:t>
      </w:r>
      <w:r w:rsidR="007C716B">
        <w:t xml:space="preserve"> Jesus’s return</w:t>
      </w:r>
      <w:r w:rsidR="00EA5CAA">
        <w:t xml:space="preserve"> to earth being</w:t>
      </w:r>
      <w:r w:rsidR="00F64AA2">
        <w:t xml:space="preserve"> imminent. </w:t>
      </w:r>
      <w:r>
        <w:t xml:space="preserve">He emphasized on many occasions the importance of </w:t>
      </w:r>
      <w:r w:rsidR="00377B8D">
        <w:t>Baptism in the Holy Ghost</w:t>
      </w:r>
      <w:r w:rsidR="00BF6EE3">
        <w:t xml:space="preserve">. </w:t>
      </w:r>
      <w:r w:rsidR="00B44E9D">
        <w:t>“The Holy Spirit should be manifested in our lives, not only in speaking in other tongues, but also in works and deeds…. If people have the Holy Spirit, they should prove it in their lives. It grieves the Spirit when people say they have the baptism from on high and their lives do not bear witness to it.”</w:t>
      </w:r>
      <w:r w:rsidR="00B44E9D">
        <w:rPr>
          <w:rStyle w:val="FootnoteReference"/>
        </w:rPr>
        <w:footnoteReference w:id="73"/>
      </w:r>
    </w:p>
    <w:p w:rsidR="00CD7BF4" w:rsidRDefault="00CD7BF4" w:rsidP="00925BEE">
      <w:pPr>
        <w:spacing w:after="0"/>
      </w:pPr>
      <w:proofErr w:type="spellStart"/>
      <w:r>
        <w:lastRenderedPageBreak/>
        <w:t>Letwaba</w:t>
      </w:r>
      <w:proofErr w:type="spellEnd"/>
      <w:r w:rsidR="00466F74">
        <w:t xml:space="preserve"> was very insistent </w:t>
      </w:r>
      <w:r>
        <w:t>on the necessity of</w:t>
      </w:r>
      <w:r w:rsidR="00466F74">
        <w:t xml:space="preserve"> living a life free from sin in a state of holiness. </w:t>
      </w:r>
      <w:r>
        <w:t>In his mind, this was the key difference between the Pentecostals and mainline Protestant denominations—which were highly deficient in this regard. “Pray for me, and for the work of God. I desire to see that God’s people live holy lives, for he himself said, Be ye holy, for I am holy.”</w:t>
      </w:r>
      <w:r>
        <w:rPr>
          <w:rStyle w:val="FootnoteReference"/>
        </w:rPr>
        <w:footnoteReference w:id="74"/>
      </w:r>
      <w:r>
        <w:t xml:space="preserve"> As an Overseer and trainer of ministers, </w:t>
      </w:r>
      <w:proofErr w:type="spellStart"/>
      <w:r>
        <w:t>Letwaba</w:t>
      </w:r>
      <w:proofErr w:type="spellEnd"/>
      <w:r>
        <w:t xml:space="preserve"> repeatedly exhorted to his underlings to “show your people how to live in holiness of life by living that life yourself.”</w:t>
      </w:r>
      <w:r>
        <w:rPr>
          <w:rStyle w:val="FootnoteReference"/>
        </w:rPr>
        <w:footnoteReference w:id="75"/>
      </w:r>
      <w:r>
        <w:t xml:space="preserve"> </w:t>
      </w:r>
    </w:p>
    <w:p w:rsidR="00925BEE" w:rsidRDefault="00925BEE" w:rsidP="00925BEE">
      <w:pPr>
        <w:spacing w:after="0"/>
      </w:pPr>
    </w:p>
    <w:p w:rsidR="0052518F" w:rsidRDefault="00466F74" w:rsidP="00925BEE">
      <w:pPr>
        <w:spacing w:after="0"/>
      </w:pPr>
      <w:r>
        <w:t>Like many AFM members of his era, he was against the use of modern medicines and viewed sickness and disease as having</w:t>
      </w:r>
      <w:r w:rsidR="00CD7BF4">
        <w:t xml:space="preserve"> </w:t>
      </w:r>
      <w:proofErr w:type="gramStart"/>
      <w:r>
        <w:t>Satanic</w:t>
      </w:r>
      <w:proofErr w:type="gramEnd"/>
      <w:r>
        <w:t xml:space="preserve"> origin</w:t>
      </w:r>
      <w:r w:rsidR="00CD7BF4">
        <w:t>s</w:t>
      </w:r>
      <w:r>
        <w:t xml:space="preserve">. </w:t>
      </w:r>
      <w:r w:rsidR="0052518F">
        <w:t xml:space="preserve">For </w:t>
      </w:r>
      <w:proofErr w:type="spellStart"/>
      <w:r w:rsidR="0052518F">
        <w:t>Letwaba</w:t>
      </w:r>
      <w:proofErr w:type="spellEnd"/>
      <w:r w:rsidR="0052518F">
        <w:t>, living a Christian life thus meant engaging in a constant battle with Satan—whether to preserve one’s faith or to preserve one’s health. To be sick was “to be affl</w:t>
      </w:r>
      <w:r w:rsidR="00BF6EE3">
        <w:t>icted by the powers of darkness</w:t>
      </w:r>
      <w:r w:rsidR="0052518F">
        <w:t>”</w:t>
      </w:r>
      <w:r w:rsidR="00BF6EE3">
        <w:t xml:space="preserve"> or “to be attacked by the enemy.”</w:t>
      </w:r>
      <w:r w:rsidR="0052518F">
        <w:rPr>
          <w:rStyle w:val="FootnoteReference"/>
        </w:rPr>
        <w:footnoteReference w:id="76"/>
      </w:r>
      <w:r w:rsidR="0052518F">
        <w:t xml:space="preserve"> Writing about one of his students who engaged in such struggles, he wrote:</w:t>
      </w:r>
    </w:p>
    <w:p w:rsidR="00925BEE" w:rsidRDefault="00925BEE" w:rsidP="00925BEE">
      <w:pPr>
        <w:spacing w:after="0"/>
      </w:pPr>
    </w:p>
    <w:p w:rsidR="0052518F" w:rsidRDefault="0052518F" w:rsidP="00925BEE">
      <w:pPr>
        <w:spacing w:after="0"/>
        <w:ind w:firstLine="720"/>
        <w:rPr>
          <w:sz w:val="20"/>
          <w:szCs w:val="20"/>
        </w:rPr>
      </w:pPr>
      <w:r w:rsidRPr="0052518F">
        <w:rPr>
          <w:sz w:val="20"/>
          <w:szCs w:val="20"/>
        </w:rPr>
        <w:t xml:space="preserve">Last week, David </w:t>
      </w:r>
      <w:proofErr w:type="spellStart"/>
      <w:r w:rsidRPr="0052518F">
        <w:rPr>
          <w:sz w:val="20"/>
          <w:szCs w:val="20"/>
        </w:rPr>
        <w:t>Semola</w:t>
      </w:r>
      <w:proofErr w:type="spellEnd"/>
      <w:r w:rsidRPr="0052518F">
        <w:rPr>
          <w:sz w:val="20"/>
          <w:szCs w:val="20"/>
        </w:rPr>
        <w:t xml:space="preserve"> had a very severe attack from the enemy, and a certain </w:t>
      </w:r>
      <w:proofErr w:type="spellStart"/>
      <w:r w:rsidRPr="0052518F">
        <w:rPr>
          <w:i/>
          <w:sz w:val="20"/>
          <w:szCs w:val="20"/>
        </w:rPr>
        <w:t>Amossi</w:t>
      </w:r>
      <w:proofErr w:type="spellEnd"/>
      <w:r w:rsidRPr="0052518F">
        <w:rPr>
          <w:sz w:val="20"/>
          <w:szCs w:val="20"/>
        </w:rPr>
        <w:t xml:space="preserve"> said in a mocking </w:t>
      </w:r>
      <w:r>
        <w:rPr>
          <w:sz w:val="20"/>
          <w:szCs w:val="20"/>
        </w:rPr>
        <w:tab/>
      </w:r>
      <w:r w:rsidRPr="0052518F">
        <w:rPr>
          <w:sz w:val="20"/>
          <w:szCs w:val="20"/>
        </w:rPr>
        <w:t xml:space="preserve">voice, ‘So there he lies! And you can indeed let such people rise!’ We praise the Lord, for when two of the </w:t>
      </w:r>
      <w:r>
        <w:rPr>
          <w:sz w:val="20"/>
          <w:szCs w:val="20"/>
        </w:rPr>
        <w:tab/>
      </w:r>
      <w:r w:rsidRPr="0052518F">
        <w:rPr>
          <w:sz w:val="20"/>
          <w:szCs w:val="20"/>
        </w:rPr>
        <w:t>students had prayed for him he did indeed rise, and is back in school, attending the classes.</w:t>
      </w:r>
      <w:r w:rsidRPr="0052518F">
        <w:rPr>
          <w:rStyle w:val="FootnoteReference"/>
          <w:sz w:val="20"/>
          <w:szCs w:val="20"/>
        </w:rPr>
        <w:footnoteReference w:id="77"/>
      </w:r>
    </w:p>
    <w:p w:rsidR="00925BEE" w:rsidRPr="0052518F" w:rsidRDefault="00925BEE" w:rsidP="00925BEE">
      <w:pPr>
        <w:spacing w:after="0"/>
        <w:ind w:firstLine="720"/>
        <w:rPr>
          <w:sz w:val="20"/>
          <w:szCs w:val="20"/>
        </w:rPr>
      </w:pPr>
    </w:p>
    <w:p w:rsidR="00CD7BF4" w:rsidRDefault="00CD7BF4" w:rsidP="00925BEE">
      <w:pPr>
        <w:spacing w:after="0"/>
      </w:pPr>
      <w:r>
        <w:t>On an overall basis,</w:t>
      </w:r>
      <w:r w:rsidR="00466F74">
        <w:t xml:space="preserve"> there is </w:t>
      </w:r>
      <w:r>
        <w:t>not a lot</w:t>
      </w:r>
      <w:r w:rsidR="00466F74">
        <w:t xml:space="preserve"> to distinguish his preaching from that of other AFM ministers of his era.</w:t>
      </w:r>
      <w:r w:rsidR="00466F74">
        <w:rPr>
          <w:rStyle w:val="FootnoteReference"/>
        </w:rPr>
        <w:footnoteReference w:id="78"/>
      </w:r>
      <w:r w:rsidR="00377B8D">
        <w:t xml:space="preserve"> </w:t>
      </w:r>
      <w:r>
        <w:t>We can surmise that</w:t>
      </w:r>
      <w:r w:rsidR="00377B8D">
        <w:t xml:space="preserve"> the preaching of </w:t>
      </w:r>
      <w:r>
        <w:t xml:space="preserve">the AFM founders </w:t>
      </w:r>
      <w:r w:rsidR="00377B8D">
        <w:t xml:space="preserve">John G Lake and Tom </w:t>
      </w:r>
      <w:proofErr w:type="spellStart"/>
      <w:r w:rsidR="00377B8D">
        <w:t>Hezmalhalch</w:t>
      </w:r>
      <w:proofErr w:type="spellEnd"/>
      <w:r>
        <w:t>,</w:t>
      </w:r>
      <w:r w:rsidR="00377B8D">
        <w:t xml:space="preserve"> </w:t>
      </w:r>
      <w:r>
        <w:t xml:space="preserve">which </w:t>
      </w:r>
      <w:proofErr w:type="spellStart"/>
      <w:r w:rsidR="00377B8D">
        <w:t>Letwa</w:t>
      </w:r>
      <w:r>
        <w:t>ba</w:t>
      </w:r>
      <w:proofErr w:type="spellEnd"/>
      <w:r>
        <w:t xml:space="preserve"> heard in Johannesburg in 1908</w:t>
      </w:r>
      <w:r w:rsidR="00377B8D">
        <w:t>-9</w:t>
      </w:r>
      <w:r>
        <w:t>,</w:t>
      </w:r>
      <w:r w:rsidR="00377B8D">
        <w:t xml:space="preserve"> made a lasting impression on him. </w:t>
      </w:r>
      <w:r w:rsidR="00BA3547">
        <w:t>As a result, the AFM endorsed his teachings and sent senior members to attend Patmos graduation ceremonies.</w:t>
      </w:r>
    </w:p>
    <w:p w:rsidR="004A569B" w:rsidRDefault="00DC4AB8" w:rsidP="00925BEE">
      <w:pPr>
        <w:spacing w:after="0"/>
      </w:pPr>
      <w:r>
        <w:t xml:space="preserve">In addition to these studies, </w:t>
      </w:r>
      <w:proofErr w:type="spellStart"/>
      <w:r>
        <w:t>Letwaba</w:t>
      </w:r>
      <w:proofErr w:type="spellEnd"/>
      <w:r>
        <w:t xml:space="preserve"> also taught his students the forms of dramatic faith healings that he had learned himself from Lake in Johannesburg</w:t>
      </w:r>
      <w:r w:rsidR="00564EDD">
        <w:t xml:space="preserve">. </w:t>
      </w:r>
      <w:r w:rsidR="00055488">
        <w:t>Such training was done in</w:t>
      </w:r>
      <w:r w:rsidR="004A569B">
        <w:t xml:space="preserve"> the field </w:t>
      </w:r>
      <w:r w:rsidR="00055488">
        <w:t>wand was</w:t>
      </w:r>
      <w:r w:rsidR="004A569B">
        <w:t xml:space="preserve"> performed </w:t>
      </w:r>
      <w:r w:rsidR="00055488">
        <w:t>before</w:t>
      </w:r>
      <w:r w:rsidR="004A569B">
        <w:t xml:space="preserve"> live audiences:</w:t>
      </w:r>
    </w:p>
    <w:p w:rsidR="00925BEE" w:rsidRDefault="00925BEE" w:rsidP="00925BEE">
      <w:pPr>
        <w:spacing w:after="0"/>
      </w:pPr>
    </w:p>
    <w:p w:rsidR="004A569B" w:rsidRDefault="004A569B" w:rsidP="00925BEE">
      <w:pPr>
        <w:spacing w:after="0"/>
        <w:ind w:firstLine="720"/>
        <w:rPr>
          <w:sz w:val="20"/>
          <w:szCs w:val="20"/>
        </w:rPr>
      </w:pPr>
      <w:r w:rsidRPr="0052518F">
        <w:rPr>
          <w:sz w:val="20"/>
          <w:szCs w:val="20"/>
        </w:rPr>
        <w:t xml:space="preserve">Yesterday a poor woman was brought here who was wrapped up with plasters, and who was so sick, that </w:t>
      </w:r>
      <w:r w:rsidR="0052518F">
        <w:rPr>
          <w:sz w:val="20"/>
          <w:szCs w:val="20"/>
        </w:rPr>
        <w:tab/>
      </w:r>
      <w:r w:rsidRPr="0052518F">
        <w:rPr>
          <w:sz w:val="20"/>
          <w:szCs w:val="20"/>
        </w:rPr>
        <w:t xml:space="preserve">she could not eat or sleep, as there was a terrible </w:t>
      </w:r>
      <w:proofErr w:type="spellStart"/>
      <w:r w:rsidRPr="0052518F">
        <w:rPr>
          <w:sz w:val="20"/>
          <w:szCs w:val="20"/>
        </w:rPr>
        <w:t>tumour</w:t>
      </w:r>
      <w:proofErr w:type="spellEnd"/>
      <w:r w:rsidRPr="0052518F">
        <w:rPr>
          <w:sz w:val="20"/>
          <w:szCs w:val="20"/>
        </w:rPr>
        <w:t xml:space="preserve"> in her throat. I called for three of the Bible </w:t>
      </w:r>
      <w:r w:rsidR="0052518F">
        <w:rPr>
          <w:sz w:val="20"/>
          <w:szCs w:val="20"/>
        </w:rPr>
        <w:tab/>
      </w:r>
      <w:r w:rsidRPr="0052518F">
        <w:rPr>
          <w:sz w:val="20"/>
          <w:szCs w:val="20"/>
        </w:rPr>
        <w:t xml:space="preserve">students, and together we prayed for her with the laying on of hands in the name of our Lord Jesus. She </w:t>
      </w:r>
      <w:r w:rsidR="0052518F">
        <w:rPr>
          <w:sz w:val="20"/>
          <w:szCs w:val="20"/>
        </w:rPr>
        <w:tab/>
      </w:r>
      <w:r w:rsidRPr="0052518F">
        <w:rPr>
          <w:sz w:val="20"/>
          <w:szCs w:val="20"/>
        </w:rPr>
        <w:t xml:space="preserve">was then taken away home, and this morning, very early, to my surprise came to visit me as she had </w:t>
      </w:r>
      <w:r w:rsidR="0052518F">
        <w:rPr>
          <w:sz w:val="20"/>
          <w:szCs w:val="20"/>
        </w:rPr>
        <w:tab/>
      </w:r>
      <w:r w:rsidRPr="0052518F">
        <w:rPr>
          <w:sz w:val="20"/>
          <w:szCs w:val="20"/>
        </w:rPr>
        <w:t>received a complete healing</w:t>
      </w:r>
      <w:r w:rsidR="0052518F" w:rsidRPr="0052518F">
        <w:rPr>
          <w:sz w:val="20"/>
          <w:szCs w:val="20"/>
        </w:rPr>
        <w:t>.</w:t>
      </w:r>
      <w:r w:rsidR="0052518F" w:rsidRPr="0052518F">
        <w:rPr>
          <w:rStyle w:val="FootnoteReference"/>
          <w:sz w:val="20"/>
          <w:szCs w:val="20"/>
        </w:rPr>
        <w:footnoteReference w:id="79"/>
      </w:r>
    </w:p>
    <w:p w:rsidR="00925BEE" w:rsidRPr="00064AD3" w:rsidRDefault="00925BEE" w:rsidP="00925BEE">
      <w:pPr>
        <w:spacing w:after="0"/>
        <w:ind w:firstLine="720"/>
        <w:rPr>
          <w:sz w:val="20"/>
          <w:szCs w:val="20"/>
        </w:rPr>
      </w:pPr>
    </w:p>
    <w:p w:rsidR="00377B8D" w:rsidRDefault="00064AD3" w:rsidP="00925BEE">
      <w:pPr>
        <w:spacing w:after="0"/>
      </w:pPr>
      <w:r>
        <w:t xml:space="preserve">In addition to being taught </w:t>
      </w:r>
      <w:r w:rsidR="00E40880">
        <w:t xml:space="preserve">by </w:t>
      </w:r>
      <w:proofErr w:type="spellStart"/>
      <w:r w:rsidR="00E40880">
        <w:t>Letwaba</w:t>
      </w:r>
      <w:proofErr w:type="spellEnd"/>
      <w:r w:rsidR="00E40880">
        <w:t>, Patmos students</w:t>
      </w:r>
      <w:r>
        <w:t xml:space="preserve"> also met such internationally-known faith healers as</w:t>
      </w:r>
      <w:r w:rsidR="004A569B">
        <w:t xml:space="preserve"> Cyrus </w:t>
      </w:r>
      <w:proofErr w:type="spellStart"/>
      <w:r w:rsidR="004A569B">
        <w:t>Fockler</w:t>
      </w:r>
      <w:proofErr w:type="spellEnd"/>
      <w:r w:rsidR="004A569B">
        <w:t xml:space="preserve">, who </w:t>
      </w:r>
      <w:r>
        <w:t>visited the school in 1927</w:t>
      </w:r>
      <w:r w:rsidR="004A569B">
        <w:t>.</w:t>
      </w:r>
      <w:r w:rsidR="004A569B">
        <w:rPr>
          <w:rStyle w:val="FootnoteReference"/>
        </w:rPr>
        <w:footnoteReference w:id="80"/>
      </w:r>
    </w:p>
    <w:p w:rsidR="00925BEE" w:rsidRDefault="00925BEE" w:rsidP="00925BEE">
      <w:pPr>
        <w:spacing w:after="0"/>
      </w:pPr>
    </w:p>
    <w:p w:rsidR="00C84E92" w:rsidRDefault="00C84E92" w:rsidP="00925BEE">
      <w:pPr>
        <w:spacing w:after="0"/>
      </w:pPr>
      <w:r>
        <w:lastRenderedPageBreak/>
        <w:t xml:space="preserve">Following their graduation from Patmos, his students went out and </w:t>
      </w:r>
      <w:r w:rsidR="001B13DE">
        <w:t>made faith healing their primary vehicle of spreading the Gospel</w:t>
      </w:r>
      <w:r>
        <w:t>:</w:t>
      </w:r>
    </w:p>
    <w:p w:rsidR="00925BEE" w:rsidRDefault="00925BEE" w:rsidP="00925BEE">
      <w:pPr>
        <w:spacing w:after="0"/>
      </w:pPr>
    </w:p>
    <w:p w:rsidR="00C84E92" w:rsidRDefault="00C84E92" w:rsidP="00925BEE">
      <w:pPr>
        <w:spacing w:after="0"/>
        <w:ind w:firstLine="720"/>
        <w:rPr>
          <w:sz w:val="20"/>
          <w:szCs w:val="20"/>
        </w:rPr>
      </w:pPr>
      <w:r w:rsidRPr="001B13DE">
        <w:rPr>
          <w:sz w:val="20"/>
          <w:szCs w:val="20"/>
        </w:rPr>
        <w:t xml:space="preserve">Brother Lukas </w:t>
      </w:r>
      <w:proofErr w:type="spellStart"/>
      <w:r w:rsidRPr="001B13DE">
        <w:rPr>
          <w:sz w:val="20"/>
          <w:szCs w:val="20"/>
        </w:rPr>
        <w:t>Mantso</w:t>
      </w:r>
      <w:proofErr w:type="spellEnd"/>
      <w:r w:rsidRPr="001B13DE">
        <w:rPr>
          <w:sz w:val="20"/>
          <w:szCs w:val="20"/>
        </w:rPr>
        <w:t xml:space="preserve">, a former student of Patmos Bible School is laboring at </w:t>
      </w:r>
      <w:proofErr w:type="spellStart"/>
      <w:r w:rsidRPr="001B13DE">
        <w:rPr>
          <w:sz w:val="20"/>
          <w:szCs w:val="20"/>
        </w:rPr>
        <w:t>Blaauwberg</w:t>
      </w:r>
      <w:proofErr w:type="spellEnd"/>
      <w:r w:rsidRPr="001B13DE">
        <w:rPr>
          <w:sz w:val="20"/>
          <w:szCs w:val="20"/>
        </w:rPr>
        <w:t xml:space="preserve"> and he tells us </w:t>
      </w:r>
      <w:r w:rsidR="001B13DE">
        <w:rPr>
          <w:sz w:val="20"/>
          <w:szCs w:val="20"/>
        </w:rPr>
        <w:tab/>
      </w:r>
      <w:r w:rsidRPr="001B13DE">
        <w:rPr>
          <w:sz w:val="20"/>
          <w:szCs w:val="20"/>
        </w:rPr>
        <w:t xml:space="preserve">the Lord wonderfully blessed the sisters in that area. The heathens gladly accept the gospel message, </w:t>
      </w:r>
      <w:r w:rsidR="001B13DE">
        <w:rPr>
          <w:sz w:val="20"/>
          <w:szCs w:val="20"/>
        </w:rPr>
        <w:tab/>
      </w:r>
      <w:r w:rsidRPr="001B13DE">
        <w:rPr>
          <w:sz w:val="20"/>
          <w:szCs w:val="20"/>
        </w:rPr>
        <w:t xml:space="preserve">marvelous healings occurred and many were saved through the healing of the sick. Devils were also cast </w:t>
      </w:r>
      <w:r w:rsidR="001B13DE">
        <w:rPr>
          <w:sz w:val="20"/>
          <w:szCs w:val="20"/>
        </w:rPr>
        <w:tab/>
      </w:r>
      <w:r w:rsidRPr="001B13DE">
        <w:rPr>
          <w:sz w:val="20"/>
          <w:szCs w:val="20"/>
        </w:rPr>
        <w:t>out as in the days of Christ on earth.</w:t>
      </w:r>
    </w:p>
    <w:p w:rsidR="00925BEE" w:rsidRDefault="00925BEE" w:rsidP="00925BEE">
      <w:pPr>
        <w:spacing w:after="0"/>
        <w:ind w:firstLine="720"/>
        <w:rPr>
          <w:sz w:val="20"/>
          <w:szCs w:val="20"/>
        </w:rPr>
      </w:pPr>
    </w:p>
    <w:p w:rsidR="001B13DE" w:rsidRDefault="001B13DE" w:rsidP="00925BEE">
      <w:pPr>
        <w:spacing w:after="0"/>
        <w:ind w:firstLine="720"/>
        <w:rPr>
          <w:sz w:val="20"/>
          <w:szCs w:val="20"/>
        </w:rPr>
      </w:pPr>
      <w:r>
        <w:rPr>
          <w:sz w:val="20"/>
          <w:szCs w:val="20"/>
        </w:rPr>
        <w:t xml:space="preserve">Brother Nathaniel Mokone from </w:t>
      </w:r>
      <w:proofErr w:type="spellStart"/>
      <w:r>
        <w:rPr>
          <w:sz w:val="20"/>
          <w:szCs w:val="20"/>
        </w:rPr>
        <w:t>Thabina</w:t>
      </w:r>
      <w:proofErr w:type="spellEnd"/>
      <w:r>
        <w:rPr>
          <w:sz w:val="20"/>
          <w:szCs w:val="20"/>
        </w:rPr>
        <w:t xml:space="preserve"> related of a child that was declared to be dead, but in answer to </w:t>
      </w:r>
      <w:r>
        <w:rPr>
          <w:sz w:val="20"/>
          <w:szCs w:val="20"/>
        </w:rPr>
        <w:tab/>
        <w:t xml:space="preserve">prayer God restored the child to its parents alive and healed. He also reports the healing of a woman who </w:t>
      </w:r>
      <w:r>
        <w:rPr>
          <w:sz w:val="20"/>
          <w:szCs w:val="20"/>
        </w:rPr>
        <w:tab/>
        <w:t xml:space="preserve">was given up as incurable, and many other mighty deeds are done by the almighty arm of God. The </w:t>
      </w:r>
      <w:r>
        <w:rPr>
          <w:sz w:val="20"/>
          <w:szCs w:val="20"/>
        </w:rPr>
        <w:tab/>
        <w:t>heathen are gathered in, holiness is increasing in their lives.</w:t>
      </w:r>
      <w:r w:rsidRPr="001B13DE">
        <w:rPr>
          <w:rStyle w:val="FootnoteReference"/>
          <w:sz w:val="20"/>
          <w:szCs w:val="20"/>
        </w:rPr>
        <w:t xml:space="preserve"> </w:t>
      </w:r>
      <w:r w:rsidRPr="001B13DE">
        <w:rPr>
          <w:rStyle w:val="FootnoteReference"/>
          <w:sz w:val="20"/>
          <w:szCs w:val="20"/>
        </w:rPr>
        <w:footnoteReference w:id="81"/>
      </w:r>
    </w:p>
    <w:p w:rsidR="00925BEE" w:rsidRDefault="00925BEE" w:rsidP="00925BEE">
      <w:pPr>
        <w:spacing w:after="0"/>
        <w:ind w:firstLine="720"/>
        <w:rPr>
          <w:sz w:val="20"/>
          <w:szCs w:val="20"/>
        </w:rPr>
      </w:pPr>
    </w:p>
    <w:p w:rsidR="001B13DE" w:rsidRDefault="00064AD3" w:rsidP="00925BEE">
      <w:pPr>
        <w:spacing w:after="0"/>
      </w:pPr>
      <w:r>
        <w:t xml:space="preserve">Patmos seems to have closed down in 1935, after a mere eleven years, although it may have continued in existence for longer. </w:t>
      </w:r>
      <w:r w:rsidR="002962EA">
        <w:t xml:space="preserve">As </w:t>
      </w:r>
      <w:proofErr w:type="spellStart"/>
      <w:r w:rsidR="002962EA">
        <w:t>Letwaba</w:t>
      </w:r>
      <w:proofErr w:type="spellEnd"/>
      <w:r w:rsidR="002962EA">
        <w:t xml:space="preserve"> aged, he seems to have cut back on many of his activities, and </w:t>
      </w:r>
      <w:r w:rsidR="007C716B">
        <w:t>he made far fewer reports about his activities after 1935</w:t>
      </w:r>
      <w:r w:rsidR="002962EA">
        <w:t xml:space="preserve">. </w:t>
      </w:r>
      <w:r>
        <w:t>The AFM later opened other programs for</w:t>
      </w:r>
      <w:r w:rsidR="002962EA">
        <w:t xml:space="preserve"> training its African evangelists in order to make up the deficit.</w:t>
      </w:r>
      <w:r w:rsidR="007C716B">
        <w:rPr>
          <w:rStyle w:val="FootnoteReference"/>
        </w:rPr>
        <w:footnoteReference w:id="82"/>
      </w:r>
    </w:p>
    <w:p w:rsidR="00925BEE" w:rsidRDefault="00925BEE" w:rsidP="00925BEE">
      <w:pPr>
        <w:spacing w:after="0"/>
      </w:pPr>
    </w:p>
    <w:p w:rsidR="002962EA" w:rsidRDefault="002962EA" w:rsidP="00925BEE">
      <w:pPr>
        <w:spacing w:after="0"/>
        <w:rPr>
          <w:b/>
        </w:rPr>
      </w:pPr>
      <w:r w:rsidRPr="006F5C10">
        <w:rPr>
          <w:b/>
        </w:rPr>
        <w:t>Conclusion</w:t>
      </w:r>
    </w:p>
    <w:p w:rsidR="00925BEE" w:rsidRPr="006F5C10" w:rsidRDefault="00925BEE" w:rsidP="00925BEE">
      <w:pPr>
        <w:spacing w:after="0"/>
        <w:rPr>
          <w:b/>
        </w:rPr>
      </w:pPr>
    </w:p>
    <w:p w:rsidR="002962EA" w:rsidRDefault="00055488" w:rsidP="00925BEE">
      <w:pPr>
        <w:spacing w:after="0"/>
      </w:pPr>
      <w:r>
        <w:t xml:space="preserve">Elias </w:t>
      </w:r>
      <w:proofErr w:type="spellStart"/>
      <w:r>
        <w:t>Letwaba</w:t>
      </w:r>
      <w:proofErr w:type="spellEnd"/>
      <w:r>
        <w:t xml:space="preserve"> died in </w:t>
      </w:r>
      <w:r w:rsidR="00847A6C">
        <w:t xml:space="preserve">late </w:t>
      </w:r>
      <w:r>
        <w:t>1958</w:t>
      </w:r>
      <w:r w:rsidR="002962EA">
        <w:t>,</w:t>
      </w:r>
      <w:r w:rsidR="002962EA">
        <w:rPr>
          <w:rStyle w:val="FootnoteReference"/>
        </w:rPr>
        <w:footnoteReference w:id="83"/>
      </w:r>
      <w:r w:rsidR="002962EA">
        <w:t xml:space="preserve"> a respected leader inside and outside the church. Although childless, he left behind a considerable estate that indicates he was a wealthy man by the standards of the day.</w:t>
      </w:r>
      <w:r w:rsidR="007C716B">
        <w:rPr>
          <w:rStyle w:val="FootnoteReference"/>
        </w:rPr>
        <w:footnoteReference w:id="84"/>
      </w:r>
      <w:r w:rsidR="002962EA">
        <w:t xml:space="preserve"> </w:t>
      </w:r>
      <w:r w:rsidR="006F5C10">
        <w:t xml:space="preserve">He </w:t>
      </w:r>
      <w:r w:rsidR="002962EA">
        <w:t xml:space="preserve">clearly played a central role in the spread of Pentecostalism </w:t>
      </w:r>
      <w:r w:rsidR="006F5C10">
        <w:t>among Africans in the Transvaal, as well as in making concerted action to maintain the integrity of the Pentecostal message in the face of schisms and syncretism.</w:t>
      </w:r>
      <w:r w:rsidR="002962EA">
        <w:t xml:space="preserve"> </w:t>
      </w:r>
      <w:r w:rsidR="006F5C10">
        <w:t>His story gives credence to the proposition that if White-run churches of his era had afforded their African ministers leaders sufficient supp</w:t>
      </w:r>
      <w:r w:rsidR="00E40880">
        <w:t xml:space="preserve">ort, leadership opportunities, </w:t>
      </w:r>
      <w:r w:rsidR="006F5C10">
        <w:t>and status, they would have been far more successful.</w:t>
      </w:r>
    </w:p>
    <w:p w:rsidR="00925BEE" w:rsidRDefault="00925BEE" w:rsidP="00925BEE">
      <w:pPr>
        <w:spacing w:after="0"/>
      </w:pPr>
    </w:p>
    <w:p w:rsidR="006F5C10" w:rsidRDefault="006F5C10" w:rsidP="00925BEE">
      <w:pPr>
        <w:spacing w:after="0"/>
      </w:pPr>
      <w:proofErr w:type="spellStart"/>
      <w:r>
        <w:t>Letwaba’s</w:t>
      </w:r>
      <w:proofErr w:type="spellEnd"/>
      <w:r>
        <w:t xml:space="preserve"> legacy, though, is somewhat clouded by his perpetuation of faith healing as a means of evangelization. Using deceptive and manipulative tactics learned from John G Lake, </w:t>
      </w:r>
      <w:proofErr w:type="spellStart"/>
      <w:r w:rsidR="00F203FE">
        <w:t>Letwaba</w:t>
      </w:r>
      <w:proofErr w:type="spellEnd"/>
      <w:r w:rsidR="00F203FE">
        <w:t xml:space="preserve"> trained a new generation of faith healers in the AFM. By the 1960s AFM preachers such as Richard </w:t>
      </w:r>
      <w:proofErr w:type="spellStart"/>
      <w:r w:rsidR="00F203FE">
        <w:t>Ngidi</w:t>
      </w:r>
      <w:proofErr w:type="spellEnd"/>
      <w:r w:rsidR="00F203FE">
        <w:t xml:space="preserve"> and </w:t>
      </w:r>
      <w:proofErr w:type="spellStart"/>
      <w:r w:rsidR="00F203FE">
        <w:t>Reinhard</w:t>
      </w:r>
      <w:proofErr w:type="spellEnd"/>
      <w:r w:rsidR="00F203FE">
        <w:t xml:space="preserve"> </w:t>
      </w:r>
      <w:proofErr w:type="spellStart"/>
      <w:r w:rsidR="00F203FE">
        <w:t>Bonnke</w:t>
      </w:r>
      <w:proofErr w:type="spellEnd"/>
      <w:r w:rsidR="00F203FE">
        <w:t xml:space="preserve"> adopted these methods and went on to use them in mass campaigns across southern Africa and beyond. </w:t>
      </w:r>
      <w:r>
        <w:t xml:space="preserve"> </w:t>
      </w:r>
    </w:p>
    <w:p w:rsidR="00F91571" w:rsidRPr="0040097C" w:rsidRDefault="00111F21" w:rsidP="00F91571">
      <w:r>
        <w:br w:type="page"/>
      </w:r>
      <w:r w:rsidR="00BB2D41">
        <w:rPr>
          <w:b/>
        </w:rPr>
        <w:lastRenderedPageBreak/>
        <w:t>Works Consulted</w:t>
      </w:r>
    </w:p>
    <w:p w:rsidR="00F91571" w:rsidRPr="00C61281" w:rsidRDefault="00F91571" w:rsidP="00F91571">
      <w:pPr>
        <w:rPr>
          <w:b/>
        </w:rPr>
      </w:pPr>
      <w:r w:rsidRPr="00C61281">
        <w:rPr>
          <w:b/>
        </w:rPr>
        <w:t xml:space="preserve">Section 1 Archival </w:t>
      </w:r>
      <w:r>
        <w:rPr>
          <w:b/>
        </w:rPr>
        <w:t>Sources</w:t>
      </w:r>
    </w:p>
    <w:p w:rsidR="00F91571" w:rsidRPr="00C61281" w:rsidRDefault="00F91571" w:rsidP="00F91571">
      <w:pPr>
        <w:spacing w:after="0"/>
      </w:pPr>
      <w:r w:rsidRPr="00C61281">
        <w:t>APOSTOLIC FAITH MISSION ARCHIVES, KEMPTON PARK (AFM)</w:t>
      </w:r>
    </w:p>
    <w:p w:rsidR="00F91571" w:rsidRPr="00C61281" w:rsidRDefault="00F91571" w:rsidP="00F91571">
      <w:pPr>
        <w:spacing w:after="0"/>
        <w:ind w:firstLine="720"/>
      </w:pPr>
      <w:r w:rsidRPr="00C61281">
        <w:t xml:space="preserve">Minutes of the Apostolic Faith Mission Executive Committee, 1908-14. </w:t>
      </w:r>
    </w:p>
    <w:p w:rsidR="00F91571" w:rsidRDefault="00F91571" w:rsidP="00F91571">
      <w:pPr>
        <w:pStyle w:val="FootnoteText"/>
        <w:ind w:firstLine="720"/>
        <w:rPr>
          <w:sz w:val="22"/>
          <w:szCs w:val="22"/>
        </w:rPr>
      </w:pPr>
      <w:r w:rsidRPr="00C61281">
        <w:rPr>
          <w:sz w:val="22"/>
          <w:szCs w:val="22"/>
        </w:rPr>
        <w:t xml:space="preserve">Minutes of the Apostolic Faith Mission Executive Committee, 1915-1920. </w:t>
      </w:r>
    </w:p>
    <w:p w:rsidR="00F91571" w:rsidRPr="00C61281" w:rsidRDefault="00F91571" w:rsidP="00F91571">
      <w:pPr>
        <w:pStyle w:val="FootnoteText"/>
        <w:rPr>
          <w:sz w:val="22"/>
          <w:szCs w:val="22"/>
        </w:rPr>
      </w:pPr>
    </w:p>
    <w:p w:rsidR="00F91571" w:rsidRPr="00C61281" w:rsidRDefault="00F91571" w:rsidP="00F91571">
      <w:pPr>
        <w:pStyle w:val="FootnoteText"/>
        <w:rPr>
          <w:rFonts w:cs="Times New Roman"/>
          <w:sz w:val="22"/>
          <w:szCs w:val="22"/>
        </w:rPr>
      </w:pPr>
      <w:r w:rsidRPr="00C61281">
        <w:rPr>
          <w:rFonts w:cs="Times New Roman"/>
          <w:sz w:val="22"/>
          <w:szCs w:val="22"/>
        </w:rPr>
        <w:t xml:space="preserve">UNIVERSITY OF THE WITWATERSRAND, CULLEN LIBRARY, CHURCH OF THE PROVINCE OF SOUTH AFRICA HISTORICAL PAPERS (CPSA) </w:t>
      </w:r>
    </w:p>
    <w:p w:rsidR="00F91571" w:rsidRDefault="00F91571" w:rsidP="00F91571">
      <w:pPr>
        <w:pStyle w:val="FootnoteText"/>
        <w:ind w:firstLine="720"/>
        <w:rPr>
          <w:rFonts w:cs="Times New Roman"/>
          <w:sz w:val="22"/>
          <w:szCs w:val="22"/>
        </w:rPr>
      </w:pPr>
      <w:r w:rsidRPr="00C61281">
        <w:rPr>
          <w:rFonts w:cs="Times New Roman"/>
          <w:sz w:val="22"/>
          <w:szCs w:val="22"/>
        </w:rPr>
        <w:t xml:space="preserve">File A3181 Christian Beliefs in </w:t>
      </w:r>
      <w:proofErr w:type="spellStart"/>
      <w:r w:rsidRPr="00C61281">
        <w:rPr>
          <w:rFonts w:cs="Times New Roman"/>
          <w:sz w:val="22"/>
          <w:szCs w:val="22"/>
        </w:rPr>
        <w:t>Sekhukhuniland</w:t>
      </w:r>
      <w:proofErr w:type="spellEnd"/>
      <w:r w:rsidRPr="00C61281">
        <w:rPr>
          <w:rFonts w:cs="Times New Roman"/>
          <w:sz w:val="22"/>
          <w:szCs w:val="22"/>
        </w:rPr>
        <w:t>,</w:t>
      </w:r>
      <w:r>
        <w:rPr>
          <w:rFonts w:cs="Times New Roman"/>
          <w:sz w:val="22"/>
          <w:szCs w:val="22"/>
        </w:rPr>
        <w:t xml:space="preserve"> </w:t>
      </w:r>
      <w:proofErr w:type="spellStart"/>
      <w:r>
        <w:rPr>
          <w:rFonts w:cs="Times New Roman"/>
          <w:sz w:val="22"/>
          <w:szCs w:val="22"/>
        </w:rPr>
        <w:t>n.d.</w:t>
      </w:r>
      <w:proofErr w:type="spellEnd"/>
    </w:p>
    <w:p w:rsidR="00F91571" w:rsidRDefault="00F91571" w:rsidP="00F91571">
      <w:pPr>
        <w:pStyle w:val="FootnoteText"/>
        <w:rPr>
          <w:rFonts w:cs="Times New Roman"/>
          <w:sz w:val="22"/>
          <w:szCs w:val="22"/>
        </w:rPr>
      </w:pPr>
    </w:p>
    <w:p w:rsidR="00F91571" w:rsidRPr="00C61281" w:rsidRDefault="00F91571" w:rsidP="00F91571">
      <w:pPr>
        <w:spacing w:after="0"/>
      </w:pPr>
      <w:r w:rsidRPr="00C61281">
        <w:t>NATIONAL ARCHIVES OF SOUTH AFRICA, PRETORIA (NASA)</w:t>
      </w:r>
    </w:p>
    <w:p w:rsidR="00F91571" w:rsidRPr="00C61281" w:rsidRDefault="00F91571" w:rsidP="00F91571">
      <w:pPr>
        <w:spacing w:after="0"/>
        <w:ind w:firstLine="720"/>
      </w:pPr>
      <w:r w:rsidRPr="00C61281">
        <w:t xml:space="preserve">TAB SNA 186 NA 3007/03 Elias </w:t>
      </w:r>
      <w:proofErr w:type="spellStart"/>
      <w:r w:rsidRPr="00C61281">
        <w:t>Malatsie</w:t>
      </w:r>
      <w:proofErr w:type="spellEnd"/>
      <w:r w:rsidRPr="00C61281">
        <w:t xml:space="preserve"> </w:t>
      </w:r>
      <w:proofErr w:type="spellStart"/>
      <w:r w:rsidRPr="00C61281">
        <w:t>Letwaba</w:t>
      </w:r>
      <w:proofErr w:type="spellEnd"/>
      <w:r w:rsidRPr="00C61281">
        <w:t xml:space="preserve">, </w:t>
      </w:r>
      <w:proofErr w:type="spellStart"/>
      <w:r w:rsidRPr="00C61281">
        <w:t>Bapedi</w:t>
      </w:r>
      <w:proofErr w:type="spellEnd"/>
      <w:r w:rsidRPr="00C61281">
        <w:t xml:space="preserve"> Lutheran Church</w:t>
      </w:r>
    </w:p>
    <w:p w:rsidR="00F91571" w:rsidRPr="00C61281" w:rsidRDefault="00F91571" w:rsidP="00F91571">
      <w:pPr>
        <w:pStyle w:val="FootnoteText"/>
        <w:ind w:firstLine="720"/>
        <w:rPr>
          <w:sz w:val="22"/>
          <w:szCs w:val="22"/>
        </w:rPr>
      </w:pPr>
      <w:r w:rsidRPr="00C61281">
        <w:rPr>
          <w:sz w:val="22"/>
          <w:szCs w:val="22"/>
        </w:rPr>
        <w:t>TAB SNA 50 NA1743/02 Letter from Ministers and Teachers…..</w:t>
      </w:r>
    </w:p>
    <w:p w:rsidR="00F91571" w:rsidRPr="00C61281" w:rsidRDefault="00F91571" w:rsidP="00F91571">
      <w:pPr>
        <w:pStyle w:val="FootnoteText"/>
        <w:ind w:firstLine="720"/>
      </w:pPr>
      <w:r w:rsidRPr="00C61281">
        <w:rPr>
          <w:sz w:val="22"/>
          <w:szCs w:val="22"/>
        </w:rPr>
        <w:t>TAB SNA 141 NA 1429/03.</w:t>
      </w:r>
      <w:r>
        <w:rPr>
          <w:sz w:val="22"/>
          <w:szCs w:val="22"/>
        </w:rPr>
        <w:t xml:space="preserve"> Native Commissioner Eastern Transvaal asks for Ruling</w:t>
      </w:r>
    </w:p>
    <w:p w:rsidR="00F91571" w:rsidRPr="00D71DE1" w:rsidRDefault="00F91571" w:rsidP="00F91571">
      <w:pPr>
        <w:spacing w:after="0"/>
        <w:ind w:firstLine="720"/>
      </w:pPr>
      <w:r w:rsidRPr="00D71DE1">
        <w:t>TAB SNA 401/771 S. Brander to Native Commissioner, 13 March</w:t>
      </w:r>
    </w:p>
    <w:p w:rsidR="00F91571" w:rsidRPr="00D71DE1" w:rsidRDefault="00F91571" w:rsidP="00F91571">
      <w:pPr>
        <w:spacing w:after="0"/>
        <w:ind w:firstLine="720"/>
      </w:pPr>
      <w:r w:rsidRPr="00D71DE1">
        <w:t>TAB SNA 472 NA2441/10 Hook to Godley, 29</w:t>
      </w:r>
      <w:r w:rsidRPr="00D71DE1">
        <w:rPr>
          <w:vertAlign w:val="superscript"/>
        </w:rPr>
        <w:t>th</w:t>
      </w:r>
      <w:r w:rsidRPr="00D71DE1">
        <w:t xml:space="preserve"> July.</w:t>
      </w:r>
    </w:p>
    <w:p w:rsidR="00F91571" w:rsidRPr="00D71DE1" w:rsidRDefault="00F91571" w:rsidP="00F91571">
      <w:pPr>
        <w:spacing w:after="0"/>
        <w:ind w:firstLine="720"/>
      </w:pPr>
      <w:r w:rsidRPr="00D71DE1">
        <w:t xml:space="preserve">SAB GNLB 205 File 22 </w:t>
      </w:r>
      <w:proofErr w:type="gramStart"/>
      <w:r w:rsidRPr="00D71DE1">
        <w:t>The</w:t>
      </w:r>
      <w:proofErr w:type="gramEnd"/>
      <w:r w:rsidRPr="00D71DE1">
        <w:t xml:space="preserve"> Apostolic Faith Assembly of South Africa.</w:t>
      </w:r>
    </w:p>
    <w:p w:rsidR="00F91571" w:rsidRPr="00D71DE1" w:rsidRDefault="00F91571" w:rsidP="00F91571">
      <w:pPr>
        <w:pStyle w:val="FootnoteText"/>
        <w:ind w:firstLine="720"/>
        <w:rPr>
          <w:sz w:val="22"/>
          <w:szCs w:val="22"/>
        </w:rPr>
      </w:pPr>
      <w:r w:rsidRPr="00D71DE1">
        <w:rPr>
          <w:sz w:val="22"/>
          <w:szCs w:val="22"/>
        </w:rPr>
        <w:t>SAB GNLB 205 File 34 Ethiopian Catholic Church in Zion</w:t>
      </w:r>
    </w:p>
    <w:p w:rsidR="00F91571" w:rsidRPr="00D71DE1" w:rsidRDefault="00F91571" w:rsidP="00F91571">
      <w:pPr>
        <w:pStyle w:val="FootnoteText"/>
        <w:ind w:firstLine="720"/>
        <w:rPr>
          <w:sz w:val="22"/>
          <w:szCs w:val="22"/>
        </w:rPr>
      </w:pPr>
      <w:r w:rsidRPr="00D71DE1">
        <w:rPr>
          <w:sz w:val="22"/>
          <w:szCs w:val="22"/>
        </w:rPr>
        <w:t>SAB GNLB 205 File 61 Zion Apostolic Church</w:t>
      </w:r>
    </w:p>
    <w:p w:rsidR="00F91571" w:rsidRPr="00C61281" w:rsidRDefault="00F91571" w:rsidP="00F91571">
      <w:pPr>
        <w:pStyle w:val="FootnoteText"/>
        <w:ind w:firstLine="720"/>
        <w:rPr>
          <w:sz w:val="22"/>
          <w:szCs w:val="22"/>
        </w:rPr>
      </w:pPr>
      <w:r w:rsidRPr="00D71DE1">
        <w:rPr>
          <w:sz w:val="22"/>
          <w:szCs w:val="22"/>
        </w:rPr>
        <w:t>SAB MHG</w:t>
      </w:r>
      <w:r>
        <w:rPr>
          <w:sz w:val="22"/>
          <w:szCs w:val="22"/>
        </w:rPr>
        <w:t xml:space="preserve"> 4053/59 Elias </w:t>
      </w:r>
      <w:proofErr w:type="spellStart"/>
      <w:r>
        <w:rPr>
          <w:sz w:val="22"/>
          <w:szCs w:val="22"/>
        </w:rPr>
        <w:t>Mpahlele</w:t>
      </w:r>
      <w:proofErr w:type="spellEnd"/>
      <w:r>
        <w:rPr>
          <w:sz w:val="22"/>
          <w:szCs w:val="22"/>
        </w:rPr>
        <w:t xml:space="preserve"> </w:t>
      </w:r>
      <w:proofErr w:type="spellStart"/>
      <w:r>
        <w:rPr>
          <w:sz w:val="22"/>
          <w:szCs w:val="22"/>
        </w:rPr>
        <w:t>Letwaba</w:t>
      </w:r>
      <w:proofErr w:type="spellEnd"/>
      <w:r>
        <w:rPr>
          <w:b/>
        </w:rPr>
        <w:t>.</w:t>
      </w:r>
    </w:p>
    <w:p w:rsidR="00F91571" w:rsidRPr="00C61281" w:rsidRDefault="00F91571" w:rsidP="00F91571">
      <w:pPr>
        <w:pStyle w:val="FootnoteText"/>
        <w:rPr>
          <w:rFonts w:cs="Times New Roman"/>
          <w:sz w:val="22"/>
          <w:szCs w:val="22"/>
        </w:rPr>
      </w:pPr>
    </w:p>
    <w:p w:rsidR="00F91571" w:rsidRPr="00A04697" w:rsidRDefault="00F91571" w:rsidP="00F91571">
      <w:pPr>
        <w:rPr>
          <w:b/>
        </w:rPr>
      </w:pPr>
      <w:r w:rsidRPr="00A04697">
        <w:rPr>
          <w:b/>
        </w:rPr>
        <w:t>Section 2 Articles</w:t>
      </w:r>
      <w:r>
        <w:rPr>
          <w:b/>
        </w:rPr>
        <w:t xml:space="preserve"> and </w:t>
      </w:r>
      <w:proofErr w:type="spellStart"/>
      <w:r>
        <w:rPr>
          <w:b/>
        </w:rPr>
        <w:t>and</w:t>
      </w:r>
      <w:proofErr w:type="spellEnd"/>
      <w:r>
        <w:rPr>
          <w:b/>
        </w:rPr>
        <w:t xml:space="preserve"> Unpublished Materials</w:t>
      </w:r>
    </w:p>
    <w:p w:rsidR="00FC7CBD" w:rsidRPr="00FC7CBD" w:rsidRDefault="00BF7C08" w:rsidP="00FC7CBD">
      <w:pPr>
        <w:pStyle w:val="FootnoteText"/>
        <w:rPr>
          <w:sz w:val="22"/>
          <w:szCs w:val="22"/>
        </w:rPr>
      </w:pPr>
      <w:r>
        <w:rPr>
          <w:sz w:val="22"/>
          <w:szCs w:val="22"/>
        </w:rPr>
        <w:t xml:space="preserve"> </w:t>
      </w:r>
      <w:r w:rsidR="00FC7CBD">
        <w:rPr>
          <w:sz w:val="22"/>
          <w:szCs w:val="22"/>
        </w:rPr>
        <w:t>“</w:t>
      </w:r>
      <w:r w:rsidR="00FC7CBD" w:rsidRPr="00EF4DA5">
        <w:rPr>
          <w:sz w:val="22"/>
          <w:szCs w:val="22"/>
        </w:rPr>
        <w:t xml:space="preserve">Brother </w:t>
      </w:r>
      <w:proofErr w:type="spellStart"/>
      <w:r w:rsidR="00FC7CBD" w:rsidRPr="00EF4DA5">
        <w:rPr>
          <w:sz w:val="22"/>
          <w:szCs w:val="22"/>
        </w:rPr>
        <w:t>Fockler’s</w:t>
      </w:r>
      <w:proofErr w:type="spellEnd"/>
      <w:r w:rsidR="00FC7CBD" w:rsidRPr="00EF4DA5">
        <w:rPr>
          <w:sz w:val="22"/>
          <w:szCs w:val="22"/>
        </w:rPr>
        <w:t xml:space="preserve"> Visit</w:t>
      </w:r>
      <w:r w:rsidR="00B97837">
        <w:rPr>
          <w:sz w:val="22"/>
          <w:szCs w:val="22"/>
        </w:rPr>
        <w:t>s.</w:t>
      </w:r>
      <w:r w:rsidR="00FC7CBD">
        <w:rPr>
          <w:sz w:val="22"/>
          <w:szCs w:val="22"/>
        </w:rPr>
        <w:t xml:space="preserve">” </w:t>
      </w:r>
      <w:r w:rsidR="00FC7CBD" w:rsidRPr="00FC7CBD">
        <w:rPr>
          <w:i/>
          <w:sz w:val="22"/>
          <w:szCs w:val="22"/>
        </w:rPr>
        <w:t>Comforter</w:t>
      </w:r>
      <w:r w:rsidR="00FC7CBD">
        <w:rPr>
          <w:sz w:val="22"/>
          <w:szCs w:val="22"/>
        </w:rPr>
        <w:t xml:space="preserve"> 7, 6 (1927): 9.</w:t>
      </w:r>
    </w:p>
    <w:p w:rsidR="00551EC8" w:rsidRDefault="00B97837" w:rsidP="00F91571">
      <w:pPr>
        <w:spacing w:after="0"/>
      </w:pPr>
      <w:r>
        <w:t>“Brother J. O. Lehman’s Letter.</w:t>
      </w:r>
      <w:r w:rsidR="00551EC8" w:rsidRPr="003119E5">
        <w:t xml:space="preserve">” </w:t>
      </w:r>
      <w:r w:rsidR="00551EC8" w:rsidRPr="003119E5">
        <w:rPr>
          <w:i/>
        </w:rPr>
        <w:t>Bridegroom’s Messenger</w:t>
      </w:r>
      <w:r w:rsidR="00551EC8" w:rsidRPr="003119E5">
        <w:t xml:space="preserve"> </w:t>
      </w:r>
      <w:r w:rsidR="003119E5" w:rsidRPr="003119E5">
        <w:t>5, 115 (</w:t>
      </w:r>
      <w:r w:rsidR="00551EC8" w:rsidRPr="003119E5">
        <w:t>1912</w:t>
      </w:r>
      <w:r w:rsidR="003119E5" w:rsidRPr="003119E5">
        <w:t>): 1.</w:t>
      </w:r>
    </w:p>
    <w:p w:rsidR="00BF7C08" w:rsidRPr="00BF7C08" w:rsidRDefault="00BF7C08" w:rsidP="00F91571">
      <w:pPr>
        <w:spacing w:after="0"/>
      </w:pPr>
      <w:r w:rsidRPr="00BF7C08">
        <w:t>“Choosing to Die</w:t>
      </w:r>
      <w:r w:rsidR="00B97837">
        <w:t>.</w:t>
      </w:r>
      <w:r w:rsidRPr="00BF7C08">
        <w:t xml:space="preserve">” </w:t>
      </w:r>
      <w:r w:rsidRPr="00BF7C08">
        <w:rPr>
          <w:i/>
        </w:rPr>
        <w:t>Rand Daily Mail</w:t>
      </w:r>
      <w:r w:rsidRPr="00BF7C08">
        <w:t xml:space="preserve"> 7</w:t>
      </w:r>
      <w:r w:rsidR="00C20D85">
        <w:t xml:space="preserve"> July 1909, p. 7-8.</w:t>
      </w:r>
    </w:p>
    <w:p w:rsidR="00C55FF5" w:rsidRPr="00C55FF5" w:rsidRDefault="00B97837" w:rsidP="00C55FF5">
      <w:pPr>
        <w:pStyle w:val="FootnoteText"/>
        <w:rPr>
          <w:sz w:val="22"/>
          <w:szCs w:val="22"/>
        </w:rPr>
      </w:pPr>
      <w:r>
        <w:rPr>
          <w:sz w:val="22"/>
          <w:szCs w:val="22"/>
        </w:rPr>
        <w:t>“Conference of Native Ministers.</w:t>
      </w:r>
      <w:r w:rsidR="00C55FF5" w:rsidRPr="00C55FF5">
        <w:rPr>
          <w:sz w:val="22"/>
          <w:szCs w:val="22"/>
        </w:rPr>
        <w:t xml:space="preserve">” </w:t>
      </w:r>
      <w:r w:rsidR="00C55FF5" w:rsidRPr="00C55FF5">
        <w:rPr>
          <w:i/>
          <w:sz w:val="22"/>
          <w:szCs w:val="22"/>
        </w:rPr>
        <w:t xml:space="preserve">Comforter </w:t>
      </w:r>
      <w:r w:rsidR="00C55FF5" w:rsidRPr="00C55FF5">
        <w:rPr>
          <w:sz w:val="22"/>
          <w:szCs w:val="22"/>
        </w:rPr>
        <w:t xml:space="preserve">N.S. </w:t>
      </w:r>
      <w:r w:rsidR="00C90EF3">
        <w:rPr>
          <w:sz w:val="22"/>
          <w:szCs w:val="22"/>
        </w:rPr>
        <w:t xml:space="preserve">no. </w:t>
      </w:r>
      <w:r w:rsidR="00C55FF5" w:rsidRPr="00C55FF5">
        <w:rPr>
          <w:sz w:val="22"/>
          <w:szCs w:val="22"/>
        </w:rPr>
        <w:t>2, 2 (1932): 11.</w:t>
      </w:r>
    </w:p>
    <w:p w:rsidR="00F91571" w:rsidRDefault="00F91571" w:rsidP="00F91571">
      <w:pPr>
        <w:spacing w:after="0"/>
      </w:pPr>
      <w:r>
        <w:t>De Wet, C. R.  “</w:t>
      </w:r>
      <w:r w:rsidRPr="00C61281">
        <w:t xml:space="preserve">The Apostolic Faith Mission in Africa 1908-1980: A Case Study in Church Growth in a </w:t>
      </w:r>
      <w:r w:rsidR="00551EC8">
        <w:tab/>
      </w:r>
      <w:r w:rsidRPr="00C61281">
        <w:t>Segregated Society.</w:t>
      </w:r>
      <w:r>
        <w:t xml:space="preserve">” </w:t>
      </w:r>
      <w:r w:rsidRPr="00C61281">
        <w:t xml:space="preserve"> PhD Dissertation, University of Cape Town</w:t>
      </w:r>
      <w:r>
        <w:t>, 1989.</w:t>
      </w:r>
    </w:p>
    <w:p w:rsidR="00FC7CBD" w:rsidRDefault="00FC7CBD" w:rsidP="00F91571">
      <w:pPr>
        <w:spacing w:after="0"/>
      </w:pPr>
      <w:r w:rsidRPr="00FC7CBD">
        <w:t>“From the</w:t>
      </w:r>
      <w:r w:rsidR="00C90EF3">
        <w:t xml:space="preserve"> Mission Fields: </w:t>
      </w:r>
      <w:proofErr w:type="spellStart"/>
      <w:r w:rsidR="00C90EF3">
        <w:t>Potgietersrust</w:t>
      </w:r>
      <w:proofErr w:type="spellEnd"/>
      <w:r w:rsidR="00C90EF3">
        <w:t>.</w:t>
      </w:r>
      <w:r w:rsidRPr="00FC7CBD">
        <w:t xml:space="preserve">”  N.S. </w:t>
      </w:r>
      <w:r w:rsidR="00C90EF3">
        <w:t xml:space="preserve">no. </w:t>
      </w:r>
      <w:r w:rsidRPr="00FC7CBD">
        <w:t>1, 4 (1932): 12.</w:t>
      </w:r>
    </w:p>
    <w:p w:rsidR="00FC7CBD" w:rsidRPr="00FC7CBD" w:rsidRDefault="00FC7CBD" w:rsidP="00F91571">
      <w:pPr>
        <w:spacing w:after="0"/>
      </w:pPr>
      <w:r w:rsidRPr="00FC7CBD">
        <w:t>“From the Mi</w:t>
      </w:r>
      <w:r w:rsidR="00C90EF3">
        <w:t xml:space="preserve">ssion Fields: </w:t>
      </w:r>
      <w:proofErr w:type="spellStart"/>
      <w:r w:rsidR="00C90EF3">
        <w:t>Potgietersrust</w:t>
      </w:r>
      <w:proofErr w:type="spellEnd"/>
      <w:r w:rsidR="00C90EF3">
        <w:t xml:space="preserve">.” </w:t>
      </w:r>
      <w:r>
        <w:t xml:space="preserve">N.S. </w:t>
      </w:r>
      <w:r w:rsidR="00C90EF3">
        <w:t xml:space="preserve">no. </w:t>
      </w:r>
      <w:r>
        <w:t>1, 5</w:t>
      </w:r>
      <w:r w:rsidRPr="00FC7CBD">
        <w:t xml:space="preserve"> (1932)</w:t>
      </w:r>
      <w:r>
        <w:t>: 18</w:t>
      </w:r>
      <w:r w:rsidRPr="00FC7CBD">
        <w:t>.</w:t>
      </w:r>
    </w:p>
    <w:p w:rsidR="00551EC8" w:rsidRDefault="00551EC8" w:rsidP="00F91571">
      <w:pPr>
        <w:spacing w:after="0"/>
      </w:pPr>
      <w:r>
        <w:t xml:space="preserve">“God Has Visited Africa.” </w:t>
      </w:r>
      <w:r w:rsidRPr="00551EC8">
        <w:rPr>
          <w:i/>
        </w:rPr>
        <w:t>Apostolic Faith</w:t>
      </w:r>
      <w:r>
        <w:t xml:space="preserve"> </w:t>
      </w:r>
      <w:r w:rsidR="00B97837">
        <w:t xml:space="preserve">no. </w:t>
      </w:r>
      <w:r>
        <w:t xml:space="preserve">11 (1909): </w:t>
      </w:r>
      <w:r w:rsidRPr="00386D7F">
        <w:t>1.</w:t>
      </w:r>
    </w:p>
    <w:p w:rsidR="00F91571" w:rsidRPr="00FC7CBD" w:rsidRDefault="00551EC8" w:rsidP="00F91571">
      <w:pPr>
        <w:spacing w:after="0"/>
        <w:rPr>
          <w:b/>
        </w:rPr>
      </w:pPr>
      <w:r w:rsidRPr="00AC6059">
        <w:t>Jacobs, C. J. “</w:t>
      </w:r>
      <w:proofErr w:type="spellStart"/>
      <w:r w:rsidRPr="00AC6059">
        <w:t>Verslag</w:t>
      </w:r>
      <w:proofErr w:type="spellEnd"/>
      <w:r w:rsidRPr="00AC6059">
        <w:t xml:space="preserve"> </w:t>
      </w:r>
      <w:proofErr w:type="spellStart"/>
      <w:r w:rsidRPr="00AC6059">
        <w:t>Aangaande</w:t>
      </w:r>
      <w:proofErr w:type="spellEnd"/>
      <w:r w:rsidRPr="00AC6059">
        <w:t xml:space="preserve"> </w:t>
      </w:r>
      <w:proofErr w:type="spellStart"/>
      <w:r w:rsidRPr="00AC6059">
        <w:t>Oorlye</w:t>
      </w:r>
      <w:proofErr w:type="spellEnd"/>
      <w:r w:rsidRPr="00AC6059">
        <w:t xml:space="preserve"> </w:t>
      </w:r>
      <w:proofErr w:type="spellStart"/>
      <w:r w:rsidRPr="00AC6059">
        <w:t>en</w:t>
      </w:r>
      <w:proofErr w:type="spellEnd"/>
      <w:r w:rsidRPr="00AC6059">
        <w:t xml:space="preserve"> </w:t>
      </w:r>
      <w:proofErr w:type="spellStart"/>
      <w:r w:rsidRPr="00AC6059">
        <w:t>Begrafnis</w:t>
      </w:r>
      <w:proofErr w:type="spellEnd"/>
      <w:r w:rsidRPr="00AC6059">
        <w:t xml:space="preserve"> van E.M. </w:t>
      </w:r>
      <w:proofErr w:type="spellStart"/>
      <w:r w:rsidRPr="00AC6059">
        <w:t>Letwaba</w:t>
      </w:r>
      <w:proofErr w:type="spellEnd"/>
      <w:r w:rsidRPr="00AC6059">
        <w:t xml:space="preserve">.”  </w:t>
      </w:r>
      <w:r w:rsidRPr="00AC6059">
        <w:rPr>
          <w:i/>
        </w:rPr>
        <w:t>Comforter</w:t>
      </w:r>
      <w:r w:rsidR="00C90EF3">
        <w:t xml:space="preserve"> no. </w:t>
      </w:r>
      <w:r w:rsidR="00AC6059" w:rsidRPr="00AC6059">
        <w:t>26 (1959</w:t>
      </w:r>
      <w:r w:rsidR="00AC6059">
        <w:t>): 21</w:t>
      </w:r>
      <w:r w:rsidRPr="00FC7CBD">
        <w:rPr>
          <w:b/>
        </w:rPr>
        <w:t>.</w:t>
      </w:r>
    </w:p>
    <w:p w:rsidR="00F91571" w:rsidRPr="00087B68" w:rsidRDefault="00F91571" w:rsidP="00F91571">
      <w:pPr>
        <w:pStyle w:val="FootnoteText"/>
        <w:rPr>
          <w:sz w:val="22"/>
          <w:szCs w:val="22"/>
        </w:rPr>
      </w:pPr>
      <w:r>
        <w:rPr>
          <w:sz w:val="22"/>
          <w:szCs w:val="22"/>
        </w:rPr>
        <w:t xml:space="preserve">Lake, J.G. </w:t>
      </w:r>
      <w:r w:rsidRPr="00087B68">
        <w:rPr>
          <w:sz w:val="22"/>
          <w:szCs w:val="22"/>
        </w:rPr>
        <w:t>1909</w:t>
      </w:r>
      <w:r>
        <w:rPr>
          <w:sz w:val="22"/>
          <w:szCs w:val="22"/>
        </w:rPr>
        <w:t>. “Letter from Bro. J. G. Lake.”</w:t>
      </w:r>
      <w:r w:rsidRPr="00087B68">
        <w:rPr>
          <w:sz w:val="22"/>
          <w:szCs w:val="22"/>
        </w:rPr>
        <w:t xml:space="preserve"> </w:t>
      </w:r>
      <w:r w:rsidRPr="00551EC8">
        <w:rPr>
          <w:i/>
          <w:sz w:val="22"/>
          <w:szCs w:val="22"/>
        </w:rPr>
        <w:t>Confidence</w:t>
      </w:r>
      <w:r w:rsidRPr="00A04697">
        <w:rPr>
          <w:sz w:val="22"/>
          <w:szCs w:val="22"/>
        </w:rPr>
        <w:t xml:space="preserve"> </w:t>
      </w:r>
      <w:r w:rsidR="00C90EF3" w:rsidRPr="00C90EF3">
        <w:rPr>
          <w:sz w:val="24"/>
          <w:szCs w:val="24"/>
        </w:rPr>
        <w:t>no.</w:t>
      </w:r>
      <w:r w:rsidR="00C90EF3">
        <w:t xml:space="preserve"> </w:t>
      </w:r>
      <w:r>
        <w:rPr>
          <w:sz w:val="22"/>
          <w:szCs w:val="22"/>
        </w:rPr>
        <w:t>2, 8 (1909)</w:t>
      </w:r>
      <w:r w:rsidRPr="00087B68">
        <w:rPr>
          <w:sz w:val="22"/>
          <w:szCs w:val="22"/>
        </w:rPr>
        <w:t>: 185.</w:t>
      </w:r>
    </w:p>
    <w:p w:rsidR="00F91571" w:rsidRPr="007947BF" w:rsidRDefault="00F91571" w:rsidP="00551EC8">
      <w:pPr>
        <w:pStyle w:val="FootnoteText"/>
        <w:rPr>
          <w:sz w:val="22"/>
          <w:szCs w:val="22"/>
        </w:rPr>
      </w:pPr>
      <w:r w:rsidRPr="007947BF">
        <w:rPr>
          <w:sz w:val="22"/>
          <w:szCs w:val="22"/>
        </w:rPr>
        <w:t xml:space="preserve">-----.  “What God Hath </w:t>
      </w:r>
      <w:proofErr w:type="gramStart"/>
      <w:r w:rsidRPr="007947BF">
        <w:rPr>
          <w:sz w:val="22"/>
          <w:szCs w:val="22"/>
        </w:rPr>
        <w:t>Wrought.</w:t>
      </w:r>
      <w:proofErr w:type="gramEnd"/>
      <w:r w:rsidRPr="007947BF">
        <w:rPr>
          <w:sz w:val="22"/>
          <w:szCs w:val="22"/>
        </w:rPr>
        <w:t xml:space="preserve">” </w:t>
      </w:r>
      <w:r w:rsidRPr="007947BF">
        <w:rPr>
          <w:i/>
          <w:sz w:val="22"/>
          <w:szCs w:val="22"/>
        </w:rPr>
        <w:t>Comforter</w:t>
      </w:r>
      <w:r w:rsidRPr="007947BF">
        <w:rPr>
          <w:sz w:val="22"/>
          <w:szCs w:val="22"/>
        </w:rPr>
        <w:t xml:space="preserve"> </w:t>
      </w:r>
      <w:r w:rsidR="00B97837">
        <w:rPr>
          <w:sz w:val="22"/>
          <w:szCs w:val="22"/>
        </w:rPr>
        <w:t xml:space="preserve">1, </w:t>
      </w:r>
      <w:r w:rsidRPr="007947BF">
        <w:rPr>
          <w:sz w:val="22"/>
          <w:szCs w:val="22"/>
        </w:rPr>
        <w:t>4</w:t>
      </w:r>
      <w:r w:rsidR="007947BF" w:rsidRPr="007947BF">
        <w:rPr>
          <w:sz w:val="22"/>
          <w:szCs w:val="22"/>
        </w:rPr>
        <w:t xml:space="preserve"> (Dec-Feb </w:t>
      </w:r>
      <w:r w:rsidRPr="007947BF">
        <w:rPr>
          <w:sz w:val="22"/>
          <w:szCs w:val="22"/>
        </w:rPr>
        <w:t>1911)</w:t>
      </w:r>
      <w:r w:rsidR="00794248">
        <w:rPr>
          <w:sz w:val="22"/>
          <w:szCs w:val="22"/>
        </w:rPr>
        <w:t>: 7-8</w:t>
      </w:r>
      <w:r w:rsidRPr="007947BF">
        <w:rPr>
          <w:sz w:val="22"/>
          <w:szCs w:val="22"/>
        </w:rPr>
        <w:t>.</w:t>
      </w:r>
    </w:p>
    <w:p w:rsidR="00F91571" w:rsidRDefault="00F91571" w:rsidP="00F91571">
      <w:pPr>
        <w:pStyle w:val="FootnoteText"/>
        <w:rPr>
          <w:sz w:val="22"/>
          <w:szCs w:val="22"/>
        </w:rPr>
      </w:pPr>
      <w:proofErr w:type="spellStart"/>
      <w:r>
        <w:rPr>
          <w:sz w:val="22"/>
          <w:szCs w:val="22"/>
        </w:rPr>
        <w:t>Lukhaimane</w:t>
      </w:r>
      <w:proofErr w:type="spellEnd"/>
      <w:r w:rsidRPr="00C61281">
        <w:rPr>
          <w:sz w:val="22"/>
          <w:szCs w:val="22"/>
        </w:rPr>
        <w:t xml:space="preserve">, E. K. </w:t>
      </w:r>
      <w:r>
        <w:rPr>
          <w:sz w:val="22"/>
          <w:szCs w:val="22"/>
        </w:rPr>
        <w:t>“</w:t>
      </w:r>
      <w:r w:rsidRPr="00C61281">
        <w:rPr>
          <w:sz w:val="22"/>
          <w:szCs w:val="22"/>
        </w:rPr>
        <w:t>The Zion Christian Church of Ignatius (</w:t>
      </w:r>
      <w:proofErr w:type="spellStart"/>
      <w:r w:rsidRPr="00C61281">
        <w:rPr>
          <w:sz w:val="22"/>
          <w:szCs w:val="22"/>
        </w:rPr>
        <w:t>Engenas</w:t>
      </w:r>
      <w:proofErr w:type="spellEnd"/>
      <w:r w:rsidRPr="00C61281">
        <w:rPr>
          <w:sz w:val="22"/>
          <w:szCs w:val="22"/>
        </w:rPr>
        <w:t xml:space="preserve">) </w:t>
      </w:r>
      <w:proofErr w:type="spellStart"/>
      <w:r w:rsidRPr="00C61281">
        <w:rPr>
          <w:sz w:val="22"/>
          <w:szCs w:val="22"/>
        </w:rPr>
        <w:t>Lekganyane</w:t>
      </w:r>
      <w:proofErr w:type="spellEnd"/>
      <w:r w:rsidRPr="00C61281">
        <w:rPr>
          <w:sz w:val="22"/>
          <w:szCs w:val="22"/>
        </w:rPr>
        <w:t xml:space="preserve">, 1924 to 1948: An African </w:t>
      </w:r>
      <w:r w:rsidR="00551EC8">
        <w:rPr>
          <w:sz w:val="22"/>
          <w:szCs w:val="22"/>
        </w:rPr>
        <w:tab/>
      </w:r>
      <w:r w:rsidRPr="00C61281">
        <w:rPr>
          <w:sz w:val="22"/>
          <w:szCs w:val="22"/>
        </w:rPr>
        <w:t>Experiment with Christianity.</w:t>
      </w:r>
      <w:r>
        <w:rPr>
          <w:sz w:val="22"/>
          <w:szCs w:val="22"/>
        </w:rPr>
        <w:t>”</w:t>
      </w:r>
      <w:r w:rsidRPr="00C61281">
        <w:rPr>
          <w:sz w:val="22"/>
          <w:szCs w:val="22"/>
        </w:rPr>
        <w:t xml:space="preserve"> MA T</w:t>
      </w:r>
      <w:r>
        <w:rPr>
          <w:sz w:val="22"/>
          <w:szCs w:val="22"/>
        </w:rPr>
        <w:t>hesis, University of the North, 1980.</w:t>
      </w:r>
    </w:p>
    <w:p w:rsidR="00C55FF5" w:rsidRPr="009B1132" w:rsidRDefault="00B97837" w:rsidP="00C55FF5">
      <w:pPr>
        <w:spacing w:after="0"/>
      </w:pPr>
      <w:r>
        <w:t>“Ministers in the Native Work.</w:t>
      </w:r>
      <w:r w:rsidR="00C55FF5" w:rsidRPr="009B1132">
        <w:t xml:space="preserve">” </w:t>
      </w:r>
      <w:r w:rsidR="00C55FF5" w:rsidRPr="009B1132">
        <w:rPr>
          <w:i/>
        </w:rPr>
        <w:t xml:space="preserve">De </w:t>
      </w:r>
      <w:proofErr w:type="spellStart"/>
      <w:r w:rsidR="00C55FF5" w:rsidRPr="009B1132">
        <w:rPr>
          <w:i/>
        </w:rPr>
        <w:t>Trooster</w:t>
      </w:r>
      <w:proofErr w:type="spellEnd"/>
      <w:r w:rsidR="00C55FF5" w:rsidRPr="009B1132">
        <w:t xml:space="preserve"> (</w:t>
      </w:r>
      <w:r w:rsidR="003902B3">
        <w:t>Mar 1919): 3</w:t>
      </w:r>
      <w:r w:rsidR="00C55FF5" w:rsidRPr="009B1132">
        <w:t>.</w:t>
      </w:r>
    </w:p>
    <w:p w:rsidR="00C55FF5" w:rsidRPr="007155FA" w:rsidRDefault="00C55FF5" w:rsidP="00C55FF5">
      <w:pPr>
        <w:pStyle w:val="FootnoteText"/>
        <w:rPr>
          <w:sz w:val="22"/>
          <w:szCs w:val="22"/>
        </w:rPr>
      </w:pPr>
      <w:r>
        <w:rPr>
          <w:sz w:val="22"/>
          <w:szCs w:val="22"/>
        </w:rPr>
        <w:t>“</w:t>
      </w:r>
      <w:r w:rsidRPr="007155FA">
        <w:rPr>
          <w:sz w:val="22"/>
          <w:szCs w:val="22"/>
        </w:rPr>
        <w:t>M</w:t>
      </w:r>
      <w:r w:rsidR="00C90EF3">
        <w:rPr>
          <w:sz w:val="22"/>
          <w:szCs w:val="22"/>
        </w:rPr>
        <w:t xml:space="preserve">issionary News: </w:t>
      </w:r>
      <w:proofErr w:type="spellStart"/>
      <w:r w:rsidR="00C90EF3">
        <w:rPr>
          <w:sz w:val="22"/>
          <w:szCs w:val="22"/>
        </w:rPr>
        <w:t>Potgietersrust</w:t>
      </w:r>
      <w:proofErr w:type="spellEnd"/>
      <w:r w:rsidR="00C90EF3">
        <w:rPr>
          <w:sz w:val="22"/>
          <w:szCs w:val="22"/>
        </w:rPr>
        <w:t>.</w:t>
      </w:r>
      <w:r>
        <w:rPr>
          <w:sz w:val="22"/>
          <w:szCs w:val="22"/>
        </w:rPr>
        <w:t xml:space="preserve">” </w:t>
      </w:r>
      <w:r w:rsidRPr="00C55FF5">
        <w:rPr>
          <w:i/>
          <w:sz w:val="22"/>
          <w:szCs w:val="22"/>
        </w:rPr>
        <w:t>Comforter</w:t>
      </w:r>
      <w:r w:rsidRPr="007155FA">
        <w:rPr>
          <w:sz w:val="22"/>
          <w:szCs w:val="22"/>
        </w:rPr>
        <w:t xml:space="preserve"> </w:t>
      </w:r>
      <w:r>
        <w:rPr>
          <w:sz w:val="22"/>
          <w:szCs w:val="22"/>
        </w:rPr>
        <w:t xml:space="preserve">N.S. </w:t>
      </w:r>
      <w:r w:rsidR="00C90EF3" w:rsidRPr="00C90EF3">
        <w:rPr>
          <w:sz w:val="24"/>
          <w:szCs w:val="24"/>
        </w:rPr>
        <w:t>no.</w:t>
      </w:r>
      <w:r w:rsidR="00C90EF3">
        <w:rPr>
          <w:sz w:val="24"/>
          <w:szCs w:val="24"/>
        </w:rPr>
        <w:t xml:space="preserve"> </w:t>
      </w:r>
      <w:r w:rsidRPr="00C90EF3">
        <w:rPr>
          <w:sz w:val="24"/>
          <w:szCs w:val="24"/>
        </w:rPr>
        <w:t>2</w:t>
      </w:r>
      <w:r>
        <w:rPr>
          <w:sz w:val="22"/>
          <w:szCs w:val="22"/>
        </w:rPr>
        <w:t>, 4 (1933)</w:t>
      </w:r>
      <w:r w:rsidRPr="007155FA">
        <w:rPr>
          <w:sz w:val="22"/>
          <w:szCs w:val="22"/>
        </w:rPr>
        <w:t>: 8.</w:t>
      </w:r>
    </w:p>
    <w:p w:rsidR="00FC7CBD" w:rsidRDefault="00C55FF5" w:rsidP="00F91571">
      <w:pPr>
        <w:pStyle w:val="FootnoteText"/>
        <w:rPr>
          <w:sz w:val="22"/>
          <w:szCs w:val="22"/>
        </w:rPr>
      </w:pPr>
      <w:r>
        <w:rPr>
          <w:sz w:val="22"/>
          <w:szCs w:val="22"/>
        </w:rPr>
        <w:t>“</w:t>
      </w:r>
      <w:r w:rsidRPr="007155FA">
        <w:rPr>
          <w:sz w:val="22"/>
          <w:szCs w:val="22"/>
        </w:rPr>
        <w:t>M</w:t>
      </w:r>
      <w:r w:rsidR="00C90EF3">
        <w:rPr>
          <w:sz w:val="22"/>
          <w:szCs w:val="22"/>
        </w:rPr>
        <w:t xml:space="preserve">issionary News: </w:t>
      </w:r>
      <w:proofErr w:type="spellStart"/>
      <w:r w:rsidR="00C90EF3">
        <w:rPr>
          <w:sz w:val="22"/>
          <w:szCs w:val="22"/>
        </w:rPr>
        <w:t>Potgietersrust</w:t>
      </w:r>
      <w:proofErr w:type="spellEnd"/>
      <w:r w:rsidR="00C90EF3">
        <w:rPr>
          <w:sz w:val="22"/>
          <w:szCs w:val="22"/>
        </w:rPr>
        <w:t>.</w:t>
      </w:r>
      <w:r>
        <w:rPr>
          <w:sz w:val="22"/>
          <w:szCs w:val="22"/>
        </w:rPr>
        <w:t xml:space="preserve">” </w:t>
      </w:r>
      <w:r w:rsidRPr="00C55FF5">
        <w:rPr>
          <w:i/>
          <w:sz w:val="22"/>
          <w:szCs w:val="22"/>
        </w:rPr>
        <w:t>Comforter</w:t>
      </w:r>
      <w:r w:rsidRPr="007155FA">
        <w:rPr>
          <w:sz w:val="22"/>
          <w:szCs w:val="22"/>
        </w:rPr>
        <w:t xml:space="preserve"> </w:t>
      </w:r>
      <w:r>
        <w:rPr>
          <w:sz w:val="22"/>
          <w:szCs w:val="22"/>
        </w:rPr>
        <w:t xml:space="preserve">N.S. </w:t>
      </w:r>
      <w:r w:rsidR="00C90EF3" w:rsidRPr="00C90EF3">
        <w:rPr>
          <w:sz w:val="24"/>
          <w:szCs w:val="24"/>
        </w:rPr>
        <w:t>no.</w:t>
      </w:r>
      <w:r w:rsidR="00C90EF3">
        <w:rPr>
          <w:sz w:val="24"/>
          <w:szCs w:val="24"/>
        </w:rPr>
        <w:t xml:space="preserve"> </w:t>
      </w:r>
      <w:r>
        <w:rPr>
          <w:sz w:val="22"/>
          <w:szCs w:val="22"/>
        </w:rPr>
        <w:t>2, 12 (1933)</w:t>
      </w:r>
      <w:r w:rsidRPr="007155FA">
        <w:rPr>
          <w:sz w:val="22"/>
          <w:szCs w:val="22"/>
        </w:rPr>
        <w:t>: 8</w:t>
      </w:r>
      <w:r>
        <w:rPr>
          <w:sz w:val="22"/>
          <w:szCs w:val="22"/>
        </w:rPr>
        <w:t>-9</w:t>
      </w:r>
      <w:r w:rsidRPr="007155FA">
        <w:rPr>
          <w:sz w:val="22"/>
          <w:szCs w:val="22"/>
        </w:rPr>
        <w:t>.</w:t>
      </w:r>
    </w:p>
    <w:p w:rsidR="00C20D85" w:rsidRDefault="00551EC8" w:rsidP="00551EC8">
      <w:pPr>
        <w:spacing w:after="0"/>
      </w:pPr>
      <w:r w:rsidRPr="003119E5">
        <w:t xml:space="preserve">Morton, B. “John Alexander </w:t>
      </w:r>
      <w:proofErr w:type="spellStart"/>
      <w:r w:rsidRPr="003119E5">
        <w:t>Dowie</w:t>
      </w:r>
      <w:proofErr w:type="spellEnd"/>
      <w:r w:rsidRPr="003119E5">
        <w:t xml:space="preserve"> and the Invention o</w:t>
      </w:r>
      <w:r w:rsidR="00C20D85">
        <w:t>f Modern Faith Healing, 1882-87,</w:t>
      </w:r>
      <w:r w:rsidRPr="003119E5">
        <w:t xml:space="preserve">” </w:t>
      </w:r>
      <w:r w:rsidR="00C20D85">
        <w:t>11 June 2015,</w:t>
      </w:r>
    </w:p>
    <w:p w:rsidR="00C20D85" w:rsidRDefault="00C20D85" w:rsidP="00551EC8">
      <w:pPr>
        <w:spacing w:after="0"/>
      </w:pPr>
      <w:r>
        <w:t>&lt;</w:t>
      </w:r>
      <w:r w:rsidRPr="00C20D85">
        <w:t>https://www.academia.edu/12444505/John_Alexander_Dowie_and_the_Invention_of_Modern_Faith_Healing_1882-89</w:t>
      </w:r>
      <w:r>
        <w:t>&gt;</w:t>
      </w:r>
      <w:r w:rsidRPr="00C20D85">
        <w:t xml:space="preserve"> </w:t>
      </w:r>
      <w:r>
        <w:t>(16 July 2016).</w:t>
      </w:r>
    </w:p>
    <w:p w:rsidR="00FC7CBD" w:rsidRDefault="00FC7CBD" w:rsidP="00551EC8">
      <w:pPr>
        <w:spacing w:after="0"/>
      </w:pPr>
      <w:r>
        <w:lastRenderedPageBreak/>
        <w:t xml:space="preserve">“Native Work,” </w:t>
      </w:r>
      <w:r w:rsidRPr="00FC7CBD">
        <w:rPr>
          <w:i/>
        </w:rPr>
        <w:t>Comforter</w:t>
      </w:r>
      <w:r w:rsidR="009B1132">
        <w:t xml:space="preserve"> </w:t>
      </w:r>
      <w:r w:rsidR="00C90EF3" w:rsidRPr="00C90EF3">
        <w:rPr>
          <w:sz w:val="24"/>
          <w:szCs w:val="24"/>
        </w:rPr>
        <w:t>no.</w:t>
      </w:r>
      <w:r w:rsidR="00C90EF3">
        <w:rPr>
          <w:sz w:val="24"/>
          <w:szCs w:val="24"/>
        </w:rPr>
        <w:t xml:space="preserve"> </w:t>
      </w:r>
      <w:r w:rsidR="009B1132">
        <w:t xml:space="preserve">1, 8 (1911): </w:t>
      </w:r>
      <w:proofErr w:type="spellStart"/>
      <w:r w:rsidR="009B1132">
        <w:t>n.p</w:t>
      </w:r>
      <w:proofErr w:type="spellEnd"/>
      <w:r>
        <w:t>.</w:t>
      </w:r>
    </w:p>
    <w:p w:rsidR="00C55FF5" w:rsidRPr="008150AC" w:rsidRDefault="00C55FF5" w:rsidP="00551EC8">
      <w:pPr>
        <w:spacing w:after="0"/>
      </w:pPr>
      <w:proofErr w:type="spellStart"/>
      <w:r w:rsidRPr="008150AC">
        <w:t>Nel</w:t>
      </w:r>
      <w:proofErr w:type="spellEnd"/>
      <w:r w:rsidRPr="008150AC">
        <w:t xml:space="preserve">, M. </w:t>
      </w:r>
      <w:r w:rsidR="008150AC" w:rsidRPr="008150AC">
        <w:t>“</w:t>
      </w:r>
      <w:r w:rsidRPr="008150AC">
        <w:t>A Hundred Years of Theological Training in the Apostoli</w:t>
      </w:r>
      <w:r w:rsidR="008150AC">
        <w:t>c Faith Mission of South Africa,</w:t>
      </w:r>
      <w:r w:rsidR="008150AC" w:rsidRPr="008150AC">
        <w:t>”</w:t>
      </w:r>
      <w:r w:rsidRPr="008150AC">
        <w:t xml:space="preserve"> </w:t>
      </w:r>
      <w:proofErr w:type="spellStart"/>
      <w:r w:rsidRPr="008150AC">
        <w:rPr>
          <w:i/>
        </w:rPr>
        <w:t>Ac</w:t>
      </w:r>
      <w:r w:rsidR="008150AC" w:rsidRPr="008150AC">
        <w:rPr>
          <w:i/>
        </w:rPr>
        <w:t>ta</w:t>
      </w:r>
      <w:proofErr w:type="spellEnd"/>
      <w:r w:rsidRPr="008150AC">
        <w:rPr>
          <w:i/>
        </w:rPr>
        <w:t xml:space="preserve"> </w:t>
      </w:r>
      <w:r w:rsidR="008150AC">
        <w:rPr>
          <w:i/>
        </w:rPr>
        <w:tab/>
      </w:r>
      <w:proofErr w:type="spellStart"/>
      <w:r w:rsidRPr="008150AC">
        <w:rPr>
          <w:i/>
        </w:rPr>
        <w:t>Theo</w:t>
      </w:r>
      <w:r w:rsidR="008150AC" w:rsidRPr="008150AC">
        <w:rPr>
          <w:i/>
        </w:rPr>
        <w:t>logica</w:t>
      </w:r>
      <w:proofErr w:type="spellEnd"/>
      <w:r w:rsidR="008150AC" w:rsidRPr="008150AC">
        <w:t xml:space="preserve"> </w:t>
      </w:r>
      <w:r w:rsidR="00C90EF3" w:rsidRPr="00C90EF3">
        <w:rPr>
          <w:sz w:val="24"/>
          <w:szCs w:val="24"/>
        </w:rPr>
        <w:t>no.</w:t>
      </w:r>
      <w:r w:rsidR="00C90EF3">
        <w:rPr>
          <w:sz w:val="24"/>
          <w:szCs w:val="24"/>
        </w:rPr>
        <w:t xml:space="preserve"> </w:t>
      </w:r>
      <w:r w:rsidRPr="008150AC">
        <w:t>34</w:t>
      </w:r>
      <w:r w:rsidR="000207B1">
        <w:t>, 1 (201</w:t>
      </w:r>
      <w:r w:rsidR="008150AC" w:rsidRPr="008150AC">
        <w:t>4): 108-26</w:t>
      </w:r>
      <w:r w:rsidRPr="008150AC">
        <w:t>.</w:t>
      </w:r>
    </w:p>
    <w:p w:rsidR="00551EC8" w:rsidRDefault="00551EC8" w:rsidP="00551EC8">
      <w:pPr>
        <w:pStyle w:val="FootnoteText"/>
        <w:rPr>
          <w:sz w:val="22"/>
          <w:szCs w:val="22"/>
        </w:rPr>
      </w:pPr>
      <w:r>
        <w:rPr>
          <w:sz w:val="22"/>
          <w:szCs w:val="22"/>
        </w:rPr>
        <w:t>“Pentec</w:t>
      </w:r>
      <w:r w:rsidR="00C90EF3">
        <w:rPr>
          <w:sz w:val="22"/>
          <w:szCs w:val="22"/>
        </w:rPr>
        <w:t xml:space="preserve">ost </w:t>
      </w:r>
      <w:proofErr w:type="gramStart"/>
      <w:r w:rsidR="00C90EF3">
        <w:rPr>
          <w:sz w:val="22"/>
          <w:szCs w:val="22"/>
        </w:rPr>
        <w:t>Among</w:t>
      </w:r>
      <w:proofErr w:type="gramEnd"/>
      <w:r w:rsidR="00C90EF3">
        <w:rPr>
          <w:sz w:val="22"/>
          <w:szCs w:val="22"/>
        </w:rPr>
        <w:t xml:space="preserve"> Africans.</w:t>
      </w:r>
      <w:r>
        <w:rPr>
          <w:sz w:val="22"/>
          <w:szCs w:val="22"/>
        </w:rPr>
        <w:t xml:space="preserve">” </w:t>
      </w:r>
      <w:r w:rsidRPr="00551EC8">
        <w:rPr>
          <w:i/>
          <w:sz w:val="22"/>
          <w:szCs w:val="22"/>
        </w:rPr>
        <w:t>Apostolic Faith</w:t>
      </w:r>
      <w:r>
        <w:rPr>
          <w:sz w:val="22"/>
          <w:szCs w:val="22"/>
        </w:rPr>
        <w:t xml:space="preserve"> </w:t>
      </w:r>
      <w:r w:rsidR="00C90EF3" w:rsidRPr="00C90EF3">
        <w:rPr>
          <w:sz w:val="24"/>
          <w:szCs w:val="24"/>
        </w:rPr>
        <w:t>no.</w:t>
      </w:r>
      <w:r w:rsidR="00C90EF3">
        <w:rPr>
          <w:sz w:val="24"/>
          <w:szCs w:val="24"/>
        </w:rPr>
        <w:t xml:space="preserve"> </w:t>
      </w:r>
      <w:r>
        <w:rPr>
          <w:sz w:val="22"/>
          <w:szCs w:val="22"/>
        </w:rPr>
        <w:t>14 (1910)</w:t>
      </w:r>
      <w:r w:rsidRPr="00386D7F">
        <w:rPr>
          <w:sz w:val="22"/>
          <w:szCs w:val="22"/>
        </w:rPr>
        <w:t>: 3-4.</w:t>
      </w:r>
    </w:p>
    <w:p w:rsidR="00FC7CBD" w:rsidRDefault="00C90EF3" w:rsidP="00551EC8">
      <w:pPr>
        <w:pStyle w:val="FootnoteText"/>
        <w:rPr>
          <w:sz w:val="22"/>
          <w:szCs w:val="22"/>
        </w:rPr>
      </w:pPr>
      <w:r>
        <w:rPr>
          <w:sz w:val="22"/>
          <w:szCs w:val="22"/>
        </w:rPr>
        <w:t>“</w:t>
      </w:r>
      <w:proofErr w:type="spellStart"/>
      <w:r>
        <w:rPr>
          <w:sz w:val="22"/>
          <w:szCs w:val="22"/>
        </w:rPr>
        <w:t>Potgietersrust</w:t>
      </w:r>
      <w:proofErr w:type="spellEnd"/>
      <w:r>
        <w:rPr>
          <w:sz w:val="22"/>
          <w:szCs w:val="22"/>
        </w:rPr>
        <w:t>.</w:t>
      </w:r>
      <w:r w:rsidR="00FC7CBD">
        <w:rPr>
          <w:sz w:val="22"/>
          <w:szCs w:val="22"/>
        </w:rPr>
        <w:t xml:space="preserve">” </w:t>
      </w:r>
      <w:r w:rsidR="00FC7CBD" w:rsidRPr="00FC7CBD">
        <w:rPr>
          <w:i/>
          <w:sz w:val="22"/>
          <w:szCs w:val="22"/>
        </w:rPr>
        <w:t>Comforter</w:t>
      </w:r>
      <w:r w:rsidR="00FC7CBD">
        <w:rPr>
          <w:sz w:val="22"/>
          <w:szCs w:val="22"/>
        </w:rPr>
        <w:t xml:space="preserve"> </w:t>
      </w:r>
      <w:r w:rsidRPr="00C90EF3">
        <w:rPr>
          <w:sz w:val="24"/>
          <w:szCs w:val="24"/>
        </w:rPr>
        <w:t>no.</w:t>
      </w:r>
      <w:r>
        <w:rPr>
          <w:sz w:val="24"/>
          <w:szCs w:val="24"/>
        </w:rPr>
        <w:t xml:space="preserve"> </w:t>
      </w:r>
      <w:r w:rsidR="00FC7CBD">
        <w:rPr>
          <w:sz w:val="22"/>
          <w:szCs w:val="22"/>
        </w:rPr>
        <w:t>11, 2 (1931)</w:t>
      </w:r>
      <w:r w:rsidR="00FC7CBD" w:rsidRPr="00FB689D">
        <w:rPr>
          <w:sz w:val="22"/>
          <w:szCs w:val="22"/>
        </w:rPr>
        <w:t>: 6.</w:t>
      </w:r>
    </w:p>
    <w:p w:rsidR="00FC7CBD" w:rsidRDefault="00C90EF3" w:rsidP="00551EC8">
      <w:pPr>
        <w:pStyle w:val="FootnoteText"/>
        <w:rPr>
          <w:sz w:val="22"/>
          <w:szCs w:val="22"/>
        </w:rPr>
      </w:pPr>
      <w:r>
        <w:rPr>
          <w:sz w:val="22"/>
          <w:szCs w:val="22"/>
        </w:rPr>
        <w:t>“</w:t>
      </w:r>
      <w:proofErr w:type="spellStart"/>
      <w:r>
        <w:rPr>
          <w:sz w:val="22"/>
          <w:szCs w:val="22"/>
        </w:rPr>
        <w:t>Potgietersrust</w:t>
      </w:r>
      <w:proofErr w:type="spellEnd"/>
      <w:r>
        <w:rPr>
          <w:sz w:val="22"/>
          <w:szCs w:val="22"/>
        </w:rPr>
        <w:t>.</w:t>
      </w:r>
      <w:r w:rsidR="00FC7CBD">
        <w:rPr>
          <w:sz w:val="22"/>
          <w:szCs w:val="22"/>
        </w:rPr>
        <w:t xml:space="preserve">” </w:t>
      </w:r>
      <w:r w:rsidR="00FC7CBD" w:rsidRPr="00FC7CBD">
        <w:rPr>
          <w:i/>
          <w:sz w:val="22"/>
          <w:szCs w:val="22"/>
        </w:rPr>
        <w:t>Comforter</w:t>
      </w:r>
      <w:r w:rsidR="00FC7CBD">
        <w:rPr>
          <w:sz w:val="22"/>
          <w:szCs w:val="22"/>
        </w:rPr>
        <w:t xml:space="preserve"> </w:t>
      </w:r>
      <w:r w:rsidR="00C55FF5">
        <w:rPr>
          <w:sz w:val="22"/>
          <w:szCs w:val="22"/>
        </w:rPr>
        <w:t xml:space="preserve">N. S. </w:t>
      </w:r>
      <w:r w:rsidRPr="00C90EF3">
        <w:rPr>
          <w:sz w:val="24"/>
          <w:szCs w:val="24"/>
        </w:rPr>
        <w:t>no.</w:t>
      </w:r>
      <w:r>
        <w:rPr>
          <w:sz w:val="24"/>
          <w:szCs w:val="24"/>
        </w:rPr>
        <w:t xml:space="preserve"> </w:t>
      </w:r>
      <w:r w:rsidR="00C55FF5">
        <w:rPr>
          <w:sz w:val="22"/>
          <w:szCs w:val="22"/>
        </w:rPr>
        <w:t>1, 8 (1932</w:t>
      </w:r>
      <w:r w:rsidR="00FC7CBD">
        <w:rPr>
          <w:sz w:val="22"/>
          <w:szCs w:val="22"/>
        </w:rPr>
        <w:t>)</w:t>
      </w:r>
      <w:r w:rsidR="00C55FF5">
        <w:rPr>
          <w:sz w:val="22"/>
          <w:szCs w:val="22"/>
        </w:rPr>
        <w:t>: 22</w:t>
      </w:r>
      <w:r w:rsidR="00FC7CBD" w:rsidRPr="00FB689D">
        <w:rPr>
          <w:sz w:val="22"/>
          <w:szCs w:val="22"/>
        </w:rPr>
        <w:t>.</w:t>
      </w:r>
    </w:p>
    <w:p w:rsidR="00FC7CBD" w:rsidRDefault="00C90EF3" w:rsidP="00551EC8">
      <w:pPr>
        <w:pStyle w:val="FootnoteText"/>
        <w:rPr>
          <w:sz w:val="22"/>
          <w:szCs w:val="22"/>
        </w:rPr>
      </w:pPr>
      <w:r>
        <w:rPr>
          <w:sz w:val="22"/>
          <w:szCs w:val="22"/>
        </w:rPr>
        <w:t>“The Mission Field.</w:t>
      </w:r>
      <w:r w:rsidR="00FC7CBD">
        <w:rPr>
          <w:sz w:val="22"/>
          <w:szCs w:val="22"/>
        </w:rPr>
        <w:t xml:space="preserve">” </w:t>
      </w:r>
      <w:r w:rsidR="00FC7CBD" w:rsidRPr="00FC7CBD">
        <w:rPr>
          <w:i/>
          <w:sz w:val="22"/>
          <w:szCs w:val="22"/>
        </w:rPr>
        <w:t xml:space="preserve">Comforter </w:t>
      </w:r>
      <w:r w:rsidRPr="00C90EF3">
        <w:rPr>
          <w:sz w:val="24"/>
          <w:szCs w:val="24"/>
        </w:rPr>
        <w:t>no.</w:t>
      </w:r>
      <w:r>
        <w:rPr>
          <w:sz w:val="24"/>
          <w:szCs w:val="24"/>
        </w:rPr>
        <w:t xml:space="preserve"> </w:t>
      </w:r>
      <w:r w:rsidR="00FC7CBD">
        <w:rPr>
          <w:sz w:val="22"/>
          <w:szCs w:val="22"/>
        </w:rPr>
        <w:t>4, 4, (1924): 4.</w:t>
      </w:r>
    </w:p>
    <w:p w:rsidR="00FC7CBD" w:rsidRDefault="00FC7CBD" w:rsidP="00551EC8">
      <w:pPr>
        <w:pStyle w:val="FootnoteText"/>
        <w:rPr>
          <w:sz w:val="22"/>
          <w:szCs w:val="22"/>
        </w:rPr>
      </w:pPr>
      <w:r>
        <w:rPr>
          <w:sz w:val="22"/>
          <w:szCs w:val="22"/>
        </w:rPr>
        <w:t>“</w:t>
      </w:r>
      <w:r w:rsidRPr="00C76ACB">
        <w:rPr>
          <w:sz w:val="22"/>
          <w:szCs w:val="22"/>
        </w:rPr>
        <w:t>The</w:t>
      </w:r>
      <w:r w:rsidR="00C90EF3">
        <w:rPr>
          <w:sz w:val="22"/>
          <w:szCs w:val="22"/>
        </w:rPr>
        <w:t xml:space="preserve"> Mission Field: </w:t>
      </w:r>
      <w:proofErr w:type="spellStart"/>
      <w:r w:rsidR="00C90EF3">
        <w:rPr>
          <w:sz w:val="22"/>
          <w:szCs w:val="22"/>
        </w:rPr>
        <w:t>Potgietersrust</w:t>
      </w:r>
      <w:proofErr w:type="spellEnd"/>
      <w:r w:rsidR="00C90EF3">
        <w:rPr>
          <w:sz w:val="22"/>
          <w:szCs w:val="22"/>
        </w:rPr>
        <w:t>.</w:t>
      </w:r>
      <w:r>
        <w:rPr>
          <w:sz w:val="22"/>
          <w:szCs w:val="22"/>
        </w:rPr>
        <w:t xml:space="preserve">” </w:t>
      </w:r>
      <w:r w:rsidR="00B97837" w:rsidRPr="00FC7CBD">
        <w:rPr>
          <w:i/>
          <w:sz w:val="22"/>
          <w:szCs w:val="22"/>
        </w:rPr>
        <w:t>Comforter</w:t>
      </w:r>
      <w:r w:rsidR="00B97837" w:rsidRPr="00C90EF3">
        <w:rPr>
          <w:sz w:val="24"/>
          <w:szCs w:val="24"/>
        </w:rPr>
        <w:t xml:space="preserve"> </w:t>
      </w:r>
      <w:r w:rsidR="00C90EF3" w:rsidRPr="00C90EF3">
        <w:rPr>
          <w:sz w:val="24"/>
          <w:szCs w:val="24"/>
        </w:rPr>
        <w:t>no.</w:t>
      </w:r>
      <w:r w:rsidR="00C90EF3">
        <w:rPr>
          <w:sz w:val="24"/>
          <w:szCs w:val="24"/>
        </w:rPr>
        <w:t xml:space="preserve"> </w:t>
      </w:r>
      <w:r>
        <w:rPr>
          <w:sz w:val="22"/>
          <w:szCs w:val="22"/>
        </w:rPr>
        <w:t xml:space="preserve">10, </w:t>
      </w:r>
      <w:r w:rsidRPr="00C76ACB">
        <w:rPr>
          <w:sz w:val="22"/>
          <w:szCs w:val="22"/>
        </w:rPr>
        <w:t>8</w:t>
      </w:r>
      <w:r>
        <w:rPr>
          <w:sz w:val="22"/>
          <w:szCs w:val="22"/>
        </w:rPr>
        <w:t xml:space="preserve"> (1930)</w:t>
      </w:r>
      <w:r w:rsidRPr="00C76ACB">
        <w:rPr>
          <w:sz w:val="22"/>
          <w:szCs w:val="22"/>
        </w:rPr>
        <w:t>: 5.</w:t>
      </w:r>
    </w:p>
    <w:p w:rsidR="00FC7CBD" w:rsidRPr="00551EC8" w:rsidRDefault="00C90EF3" w:rsidP="00551EC8">
      <w:pPr>
        <w:pStyle w:val="FootnoteText"/>
        <w:rPr>
          <w:sz w:val="22"/>
          <w:szCs w:val="22"/>
        </w:rPr>
      </w:pPr>
      <w:r>
        <w:rPr>
          <w:sz w:val="22"/>
          <w:szCs w:val="22"/>
        </w:rPr>
        <w:t>“The Mission Field: Waterberg.</w:t>
      </w:r>
      <w:r w:rsidR="00FC7CBD">
        <w:rPr>
          <w:sz w:val="22"/>
          <w:szCs w:val="22"/>
        </w:rPr>
        <w:t xml:space="preserve">” </w:t>
      </w:r>
      <w:r w:rsidR="00FC7CBD" w:rsidRPr="00FC7CBD">
        <w:rPr>
          <w:i/>
          <w:sz w:val="22"/>
          <w:szCs w:val="22"/>
        </w:rPr>
        <w:t>Comforter</w:t>
      </w:r>
      <w:r w:rsidR="00FC7CBD">
        <w:rPr>
          <w:sz w:val="22"/>
          <w:szCs w:val="22"/>
        </w:rPr>
        <w:t xml:space="preserve"> </w:t>
      </w:r>
      <w:r w:rsidR="00B97837" w:rsidRPr="00C90EF3">
        <w:rPr>
          <w:sz w:val="24"/>
          <w:szCs w:val="24"/>
        </w:rPr>
        <w:t>no.</w:t>
      </w:r>
      <w:r w:rsidR="00B97837">
        <w:rPr>
          <w:sz w:val="24"/>
          <w:szCs w:val="24"/>
        </w:rPr>
        <w:t xml:space="preserve"> </w:t>
      </w:r>
      <w:r w:rsidR="00FC7CBD">
        <w:rPr>
          <w:sz w:val="22"/>
          <w:szCs w:val="22"/>
        </w:rPr>
        <w:t>10, 3 (1930): 7.</w:t>
      </w:r>
    </w:p>
    <w:p w:rsidR="00551EC8" w:rsidRPr="00551EC8" w:rsidRDefault="00551EC8" w:rsidP="00FC7CBD">
      <w:pPr>
        <w:pStyle w:val="FootnoteText"/>
        <w:rPr>
          <w:sz w:val="22"/>
          <w:szCs w:val="22"/>
        </w:rPr>
      </w:pPr>
      <w:r>
        <w:rPr>
          <w:sz w:val="22"/>
          <w:szCs w:val="22"/>
        </w:rPr>
        <w:t>“</w:t>
      </w:r>
      <w:r w:rsidR="00C90EF3">
        <w:rPr>
          <w:sz w:val="22"/>
          <w:szCs w:val="22"/>
        </w:rPr>
        <w:t>The Raising of the Dead.</w:t>
      </w:r>
      <w:r>
        <w:rPr>
          <w:sz w:val="22"/>
          <w:szCs w:val="22"/>
        </w:rPr>
        <w:t xml:space="preserve">” </w:t>
      </w:r>
      <w:r w:rsidRPr="00551EC8">
        <w:rPr>
          <w:i/>
          <w:sz w:val="22"/>
          <w:szCs w:val="22"/>
        </w:rPr>
        <w:t>Apostolic Faith</w:t>
      </w:r>
      <w:r>
        <w:rPr>
          <w:sz w:val="22"/>
          <w:szCs w:val="22"/>
        </w:rPr>
        <w:t xml:space="preserve"> </w:t>
      </w:r>
      <w:r w:rsidR="00B97837" w:rsidRPr="00C90EF3">
        <w:rPr>
          <w:sz w:val="24"/>
          <w:szCs w:val="24"/>
        </w:rPr>
        <w:t>no.</w:t>
      </w:r>
      <w:r w:rsidR="00B97837">
        <w:rPr>
          <w:sz w:val="24"/>
          <w:szCs w:val="24"/>
        </w:rPr>
        <w:t xml:space="preserve"> </w:t>
      </w:r>
      <w:r>
        <w:rPr>
          <w:sz w:val="22"/>
          <w:szCs w:val="22"/>
        </w:rPr>
        <w:t xml:space="preserve">11 (1909): </w:t>
      </w:r>
      <w:r w:rsidRPr="00386D7F">
        <w:rPr>
          <w:sz w:val="22"/>
          <w:szCs w:val="22"/>
        </w:rPr>
        <w:t>1.</w:t>
      </w:r>
    </w:p>
    <w:p w:rsidR="00551EC8" w:rsidRDefault="00551EC8" w:rsidP="00551EC8">
      <w:pPr>
        <w:spacing w:after="0"/>
      </w:pPr>
      <w:proofErr w:type="spellStart"/>
      <w:r>
        <w:t>Turney</w:t>
      </w:r>
      <w:proofErr w:type="spellEnd"/>
      <w:r>
        <w:t xml:space="preserve">, H. M. “Visiting the Famine Sufferers in Africa.”  </w:t>
      </w:r>
      <w:r w:rsidRPr="00551EC8">
        <w:rPr>
          <w:i/>
        </w:rPr>
        <w:t>Bridegroom’s Messenger</w:t>
      </w:r>
      <w:r>
        <w:t xml:space="preserve"> </w:t>
      </w:r>
      <w:r w:rsidR="00B97837" w:rsidRPr="00C90EF3">
        <w:rPr>
          <w:sz w:val="24"/>
          <w:szCs w:val="24"/>
        </w:rPr>
        <w:t>no.</w:t>
      </w:r>
      <w:r w:rsidR="00B97837">
        <w:rPr>
          <w:sz w:val="24"/>
          <w:szCs w:val="24"/>
        </w:rPr>
        <w:t xml:space="preserve"> </w:t>
      </w:r>
      <w:r>
        <w:t>5, 115 (1912): 1.</w:t>
      </w:r>
    </w:p>
    <w:p w:rsidR="00F91571" w:rsidRDefault="00551EC8" w:rsidP="00F91571">
      <w:pPr>
        <w:spacing w:after="0"/>
      </w:pPr>
      <w:r>
        <w:t>Van de Wall, R. H.</w:t>
      </w:r>
      <w:r w:rsidR="00FC7CBD">
        <w:t xml:space="preserve"> </w:t>
      </w:r>
      <w:r>
        <w:t xml:space="preserve">“The Mission Field </w:t>
      </w:r>
      <w:proofErr w:type="spellStart"/>
      <w:r>
        <w:t>Zoutpansberg</w:t>
      </w:r>
      <w:proofErr w:type="spellEnd"/>
      <w:r>
        <w:t xml:space="preserve">.” </w:t>
      </w:r>
      <w:r w:rsidRPr="00551EC8">
        <w:rPr>
          <w:i/>
        </w:rPr>
        <w:t xml:space="preserve"> Comforter</w:t>
      </w:r>
      <w:r>
        <w:t xml:space="preserve"> </w:t>
      </w:r>
      <w:r w:rsidR="00B97837" w:rsidRPr="00C90EF3">
        <w:rPr>
          <w:sz w:val="24"/>
          <w:szCs w:val="24"/>
        </w:rPr>
        <w:t>no.</w:t>
      </w:r>
      <w:r w:rsidR="00B97837">
        <w:rPr>
          <w:sz w:val="24"/>
          <w:szCs w:val="24"/>
        </w:rPr>
        <w:t xml:space="preserve"> </w:t>
      </w:r>
      <w:r>
        <w:t>1, 8 (1911): 3.</w:t>
      </w:r>
    </w:p>
    <w:p w:rsidR="00C55FF5" w:rsidRPr="009B1132" w:rsidRDefault="00B97837" w:rsidP="00C55FF5">
      <w:pPr>
        <w:pStyle w:val="FootnoteText"/>
        <w:rPr>
          <w:sz w:val="22"/>
          <w:szCs w:val="22"/>
        </w:rPr>
      </w:pPr>
      <w:r>
        <w:rPr>
          <w:sz w:val="22"/>
          <w:szCs w:val="22"/>
        </w:rPr>
        <w:t>“</w:t>
      </w:r>
      <w:proofErr w:type="spellStart"/>
      <w:r>
        <w:rPr>
          <w:sz w:val="22"/>
          <w:szCs w:val="22"/>
        </w:rPr>
        <w:t>Verslag</w:t>
      </w:r>
      <w:proofErr w:type="spellEnd"/>
      <w:r>
        <w:rPr>
          <w:sz w:val="22"/>
          <w:szCs w:val="22"/>
        </w:rPr>
        <w:t xml:space="preserve"> van Bro. </w:t>
      </w:r>
      <w:proofErr w:type="spellStart"/>
      <w:r>
        <w:rPr>
          <w:sz w:val="22"/>
          <w:szCs w:val="22"/>
        </w:rPr>
        <w:t>Letwaba</w:t>
      </w:r>
      <w:proofErr w:type="spellEnd"/>
      <w:r>
        <w:rPr>
          <w:sz w:val="22"/>
          <w:szCs w:val="22"/>
        </w:rPr>
        <w:t>.</w:t>
      </w:r>
      <w:r w:rsidR="00C55FF5" w:rsidRPr="009B1132">
        <w:rPr>
          <w:sz w:val="22"/>
          <w:szCs w:val="22"/>
        </w:rPr>
        <w:t xml:space="preserve">” </w:t>
      </w:r>
      <w:r w:rsidR="00C55FF5" w:rsidRPr="009B1132">
        <w:rPr>
          <w:i/>
          <w:sz w:val="22"/>
          <w:szCs w:val="22"/>
        </w:rPr>
        <w:t xml:space="preserve">De </w:t>
      </w:r>
      <w:proofErr w:type="spellStart"/>
      <w:r w:rsidR="00C55FF5" w:rsidRPr="009B1132">
        <w:rPr>
          <w:i/>
          <w:sz w:val="22"/>
          <w:szCs w:val="22"/>
        </w:rPr>
        <w:t>Trooster</w:t>
      </w:r>
      <w:proofErr w:type="spellEnd"/>
      <w:r w:rsidR="00C55FF5" w:rsidRPr="009B1132">
        <w:rPr>
          <w:sz w:val="22"/>
          <w:szCs w:val="22"/>
        </w:rPr>
        <w:t xml:space="preserve"> </w:t>
      </w:r>
      <w:r w:rsidR="009B1132" w:rsidRPr="009B1132">
        <w:rPr>
          <w:sz w:val="22"/>
          <w:szCs w:val="22"/>
        </w:rPr>
        <w:t>(Mar 1919): 6.</w:t>
      </w:r>
    </w:p>
    <w:p w:rsidR="00FC7CBD" w:rsidRPr="00C55FF5" w:rsidRDefault="00B97837" w:rsidP="00C55FF5">
      <w:pPr>
        <w:pStyle w:val="FootnoteText"/>
        <w:rPr>
          <w:sz w:val="22"/>
          <w:szCs w:val="22"/>
        </w:rPr>
      </w:pPr>
      <w:r>
        <w:rPr>
          <w:sz w:val="22"/>
          <w:szCs w:val="22"/>
        </w:rPr>
        <w:t>“Waterberg.</w:t>
      </w:r>
      <w:r w:rsidR="00FC7CBD">
        <w:rPr>
          <w:sz w:val="22"/>
          <w:szCs w:val="22"/>
        </w:rPr>
        <w:t xml:space="preserve">” </w:t>
      </w:r>
      <w:r w:rsidR="00FC7CBD" w:rsidRPr="00B97837">
        <w:rPr>
          <w:i/>
          <w:sz w:val="22"/>
          <w:szCs w:val="22"/>
        </w:rPr>
        <w:t>Comforter</w:t>
      </w:r>
      <w:r w:rsidR="00FC7CBD" w:rsidRPr="00087B68">
        <w:rPr>
          <w:sz w:val="22"/>
          <w:szCs w:val="22"/>
        </w:rPr>
        <w:t xml:space="preserve"> </w:t>
      </w:r>
      <w:r w:rsidRPr="00C90EF3">
        <w:rPr>
          <w:sz w:val="24"/>
          <w:szCs w:val="24"/>
        </w:rPr>
        <w:t>no.</w:t>
      </w:r>
      <w:r>
        <w:rPr>
          <w:sz w:val="24"/>
          <w:szCs w:val="24"/>
        </w:rPr>
        <w:t xml:space="preserve"> </w:t>
      </w:r>
      <w:r w:rsidR="00FC7CBD">
        <w:rPr>
          <w:sz w:val="22"/>
          <w:szCs w:val="22"/>
        </w:rPr>
        <w:t>9, 10 (1927)</w:t>
      </w:r>
      <w:r w:rsidR="00FC7CBD" w:rsidRPr="00087B68">
        <w:rPr>
          <w:sz w:val="22"/>
          <w:szCs w:val="22"/>
        </w:rPr>
        <w:t>:</w:t>
      </w:r>
      <w:r w:rsidR="00FC7CBD">
        <w:rPr>
          <w:sz w:val="22"/>
          <w:szCs w:val="22"/>
        </w:rPr>
        <w:t xml:space="preserve"> </w:t>
      </w:r>
      <w:r w:rsidR="00FC7CBD" w:rsidRPr="00087B68">
        <w:rPr>
          <w:sz w:val="22"/>
          <w:szCs w:val="22"/>
        </w:rPr>
        <w:t xml:space="preserve"> 8.</w:t>
      </w:r>
    </w:p>
    <w:p w:rsidR="00F91571" w:rsidRDefault="00FC7CBD" w:rsidP="00F91571">
      <w:pPr>
        <w:pStyle w:val="FootnoteText"/>
        <w:rPr>
          <w:sz w:val="22"/>
          <w:szCs w:val="22"/>
        </w:rPr>
      </w:pPr>
      <w:r>
        <w:rPr>
          <w:sz w:val="22"/>
          <w:szCs w:val="22"/>
        </w:rPr>
        <w:t>“</w:t>
      </w:r>
      <w:r w:rsidR="00F91571" w:rsidRPr="00BB22BB">
        <w:rPr>
          <w:sz w:val="22"/>
          <w:szCs w:val="22"/>
        </w:rPr>
        <w:t>What the L</w:t>
      </w:r>
      <w:r w:rsidR="00F91571">
        <w:rPr>
          <w:sz w:val="22"/>
          <w:szCs w:val="22"/>
        </w:rPr>
        <w:t xml:space="preserve">ord is Doing </w:t>
      </w:r>
      <w:proofErr w:type="gramStart"/>
      <w:r w:rsidR="00F91571">
        <w:rPr>
          <w:sz w:val="22"/>
          <w:szCs w:val="22"/>
        </w:rPr>
        <w:t>Among</w:t>
      </w:r>
      <w:proofErr w:type="gramEnd"/>
      <w:r w:rsidR="00F91571">
        <w:rPr>
          <w:sz w:val="22"/>
          <w:szCs w:val="22"/>
        </w:rPr>
        <w:t xml:space="preserve"> the Natives.</w:t>
      </w:r>
      <w:r>
        <w:rPr>
          <w:sz w:val="22"/>
          <w:szCs w:val="22"/>
        </w:rPr>
        <w:t xml:space="preserve">” </w:t>
      </w:r>
      <w:r w:rsidR="00B97837" w:rsidRPr="00B97837">
        <w:rPr>
          <w:i/>
          <w:sz w:val="22"/>
          <w:szCs w:val="22"/>
        </w:rPr>
        <w:t>Comforter</w:t>
      </w:r>
      <w:r w:rsidR="00F91571" w:rsidRPr="00BB22BB">
        <w:rPr>
          <w:sz w:val="22"/>
          <w:szCs w:val="22"/>
        </w:rPr>
        <w:t xml:space="preserve"> </w:t>
      </w:r>
      <w:r w:rsidR="00B97837" w:rsidRPr="00C90EF3">
        <w:rPr>
          <w:sz w:val="24"/>
          <w:szCs w:val="24"/>
        </w:rPr>
        <w:t>no.</w:t>
      </w:r>
      <w:r w:rsidR="00B97837">
        <w:rPr>
          <w:sz w:val="24"/>
          <w:szCs w:val="24"/>
        </w:rPr>
        <w:t xml:space="preserve"> </w:t>
      </w:r>
      <w:r>
        <w:rPr>
          <w:sz w:val="22"/>
          <w:szCs w:val="22"/>
        </w:rPr>
        <w:t>1, 9 (1912)</w:t>
      </w:r>
      <w:r w:rsidR="00F91571" w:rsidRPr="00BB22BB">
        <w:rPr>
          <w:sz w:val="22"/>
          <w:szCs w:val="22"/>
        </w:rPr>
        <w:t>: 1</w:t>
      </w:r>
      <w:r w:rsidR="00F91571">
        <w:rPr>
          <w:sz w:val="22"/>
          <w:szCs w:val="22"/>
        </w:rPr>
        <w:t>2</w:t>
      </w:r>
      <w:r w:rsidR="00F91571" w:rsidRPr="00BB22BB">
        <w:rPr>
          <w:sz w:val="22"/>
          <w:szCs w:val="22"/>
        </w:rPr>
        <w:t>.</w:t>
      </w:r>
    </w:p>
    <w:p w:rsidR="00C55FF5" w:rsidRDefault="00C55FF5" w:rsidP="00C55FF5">
      <w:pPr>
        <w:pStyle w:val="FootnoteText"/>
        <w:rPr>
          <w:sz w:val="22"/>
          <w:szCs w:val="22"/>
        </w:rPr>
      </w:pPr>
      <w:r w:rsidRPr="00C55FF5">
        <w:rPr>
          <w:sz w:val="22"/>
          <w:szCs w:val="22"/>
        </w:rPr>
        <w:t>“Work Among the Natives in</w:t>
      </w:r>
      <w:r w:rsidR="00B97837">
        <w:rPr>
          <w:sz w:val="22"/>
          <w:szCs w:val="22"/>
        </w:rPr>
        <w:t xml:space="preserve"> the </w:t>
      </w:r>
      <w:proofErr w:type="spellStart"/>
      <w:r w:rsidR="00B97837">
        <w:rPr>
          <w:sz w:val="22"/>
          <w:szCs w:val="22"/>
        </w:rPr>
        <w:t>Zoutpansberg</w:t>
      </w:r>
      <w:proofErr w:type="spellEnd"/>
      <w:r w:rsidR="00B97837">
        <w:rPr>
          <w:sz w:val="22"/>
          <w:szCs w:val="22"/>
        </w:rPr>
        <w:t xml:space="preserve"> and Elsewhere.</w:t>
      </w:r>
      <w:r w:rsidRPr="00C55FF5">
        <w:rPr>
          <w:sz w:val="22"/>
          <w:szCs w:val="22"/>
        </w:rPr>
        <w:t xml:space="preserve">” </w:t>
      </w:r>
      <w:r w:rsidRPr="00C55FF5">
        <w:rPr>
          <w:i/>
          <w:sz w:val="22"/>
          <w:szCs w:val="22"/>
        </w:rPr>
        <w:t>Weekly Evangel</w:t>
      </w:r>
      <w:r w:rsidRPr="00C55FF5">
        <w:rPr>
          <w:sz w:val="22"/>
          <w:szCs w:val="22"/>
        </w:rPr>
        <w:t xml:space="preserve"> (June 1916): 12.</w:t>
      </w:r>
    </w:p>
    <w:p w:rsidR="00AC6059" w:rsidRPr="00AC6059" w:rsidRDefault="00B97837" w:rsidP="00AC6059">
      <w:pPr>
        <w:spacing w:after="0"/>
        <w:rPr>
          <w:b/>
          <w:i/>
        </w:rPr>
      </w:pPr>
      <w:r>
        <w:t>“Zion in South Africa.</w:t>
      </w:r>
      <w:r w:rsidR="00AC6059">
        <w:t xml:space="preserve">” </w:t>
      </w:r>
      <w:r w:rsidR="00AC6059" w:rsidRPr="003F5ADE">
        <w:rPr>
          <w:i/>
        </w:rPr>
        <w:t>Leaves of Healing</w:t>
      </w:r>
      <w:r w:rsidR="00AC6059">
        <w:t xml:space="preserve"> </w:t>
      </w:r>
      <w:r w:rsidRPr="00C90EF3">
        <w:rPr>
          <w:sz w:val="24"/>
          <w:szCs w:val="24"/>
        </w:rPr>
        <w:t>no.</w:t>
      </w:r>
      <w:r>
        <w:rPr>
          <w:sz w:val="24"/>
          <w:szCs w:val="24"/>
        </w:rPr>
        <w:t xml:space="preserve"> </w:t>
      </w:r>
      <w:r w:rsidR="00AC6059">
        <w:t>35, 25 (1915): 392-3.</w:t>
      </w:r>
    </w:p>
    <w:p w:rsidR="00C55FF5" w:rsidRPr="00C55FF5" w:rsidRDefault="00C55FF5" w:rsidP="00F91571">
      <w:pPr>
        <w:spacing w:after="0"/>
        <w:rPr>
          <w:i/>
        </w:rPr>
      </w:pPr>
    </w:p>
    <w:p w:rsidR="00F91571" w:rsidRPr="0015584D" w:rsidRDefault="00F91571" w:rsidP="00F91571">
      <w:pPr>
        <w:rPr>
          <w:b/>
        </w:rPr>
      </w:pPr>
      <w:r w:rsidRPr="0015584D">
        <w:rPr>
          <w:b/>
        </w:rPr>
        <w:t>Section 3 Books</w:t>
      </w:r>
    </w:p>
    <w:p w:rsidR="00F91571" w:rsidRDefault="00C55FF5" w:rsidP="00F91571">
      <w:pPr>
        <w:spacing w:after="0"/>
      </w:pPr>
      <w:r>
        <w:t>Anderson</w:t>
      </w:r>
      <w:r w:rsidR="00F91571">
        <w:t>, A.</w:t>
      </w:r>
      <w:r>
        <w:t xml:space="preserve"> </w:t>
      </w:r>
      <w:proofErr w:type="spellStart"/>
      <w:r w:rsidR="000207B1">
        <w:rPr>
          <w:i/>
        </w:rPr>
        <w:t>Bazal</w:t>
      </w:r>
      <w:r w:rsidR="00F91571" w:rsidRPr="00C55FF5">
        <w:rPr>
          <w:i/>
        </w:rPr>
        <w:t>wane</w:t>
      </w:r>
      <w:proofErr w:type="spellEnd"/>
      <w:r w:rsidR="00F91571" w:rsidRPr="00C55FF5">
        <w:rPr>
          <w:i/>
        </w:rPr>
        <w:t>: African Pentecostals in South Africa</w:t>
      </w:r>
      <w:r w:rsidR="00F91571">
        <w:t>. Pretoria:</w:t>
      </w:r>
      <w:r>
        <w:t xml:space="preserve"> UNISA Press, 1992.</w:t>
      </w:r>
    </w:p>
    <w:p w:rsidR="00F91571" w:rsidRDefault="00C55FF5" w:rsidP="00F91571">
      <w:pPr>
        <w:spacing w:after="0"/>
      </w:pPr>
      <w:r>
        <w:t>Burton</w:t>
      </w:r>
      <w:r w:rsidR="00F91571">
        <w:t>, W. F. P.</w:t>
      </w:r>
      <w:r>
        <w:t xml:space="preserve"> </w:t>
      </w:r>
      <w:r w:rsidR="00F91571" w:rsidRPr="00C55FF5">
        <w:rPr>
          <w:i/>
        </w:rPr>
        <w:t>When God Makes a Pastor</w:t>
      </w:r>
      <w:r>
        <w:t>. London: Victory Press, 1934.</w:t>
      </w:r>
    </w:p>
    <w:p w:rsidR="00F91571" w:rsidRPr="009C41C2" w:rsidRDefault="00C55FF5" w:rsidP="00F91571">
      <w:pPr>
        <w:spacing w:after="0"/>
      </w:pPr>
      <w:proofErr w:type="spellStart"/>
      <w:r w:rsidRPr="009C41C2">
        <w:t>Chikane</w:t>
      </w:r>
      <w:proofErr w:type="spellEnd"/>
      <w:r w:rsidR="00F91571" w:rsidRPr="009C41C2">
        <w:t>, F.</w:t>
      </w:r>
      <w:r w:rsidRPr="009C41C2">
        <w:t xml:space="preserve"> </w:t>
      </w:r>
      <w:r w:rsidR="00F91571" w:rsidRPr="009C41C2">
        <w:rPr>
          <w:i/>
        </w:rPr>
        <w:t>No Life of My Own: An Autobiography</w:t>
      </w:r>
      <w:r w:rsidR="009C41C2" w:rsidRPr="009C41C2">
        <w:t>. Eugene, OR</w:t>
      </w:r>
      <w:r w:rsidR="00F91571" w:rsidRPr="009C41C2">
        <w:t xml:space="preserve">: </w:t>
      </w:r>
      <w:proofErr w:type="spellStart"/>
      <w:r w:rsidRPr="009C41C2">
        <w:t>Wipf</w:t>
      </w:r>
      <w:proofErr w:type="spellEnd"/>
      <w:r w:rsidRPr="009C41C2">
        <w:t xml:space="preserve"> &amp; Stock, 2010.</w:t>
      </w:r>
    </w:p>
    <w:p w:rsidR="00F91571" w:rsidRPr="007947BF" w:rsidRDefault="007947BF" w:rsidP="00F91571">
      <w:pPr>
        <w:spacing w:after="0"/>
      </w:pPr>
      <w:r w:rsidRPr="007947BF">
        <w:t xml:space="preserve">W. </w:t>
      </w:r>
      <w:proofErr w:type="spellStart"/>
      <w:r w:rsidR="00C55FF5" w:rsidRPr="007947BF">
        <w:t>Hollenweger</w:t>
      </w:r>
      <w:proofErr w:type="spellEnd"/>
      <w:r w:rsidR="00C55FF5" w:rsidRPr="007947BF">
        <w:t xml:space="preserve">, </w:t>
      </w:r>
      <w:proofErr w:type="gramStart"/>
      <w:r w:rsidR="00F91571" w:rsidRPr="007947BF">
        <w:rPr>
          <w:i/>
        </w:rPr>
        <w:t>The</w:t>
      </w:r>
      <w:proofErr w:type="gramEnd"/>
      <w:r w:rsidR="00F91571" w:rsidRPr="007947BF">
        <w:rPr>
          <w:i/>
        </w:rPr>
        <w:t xml:space="preserve"> Pentecostals: The Charismatic Movement in the Churches</w:t>
      </w:r>
      <w:r w:rsidR="00F91571" w:rsidRPr="007947BF">
        <w:t xml:space="preserve">. </w:t>
      </w:r>
      <w:r w:rsidRPr="007947BF">
        <w:t xml:space="preserve">Minneapolis: </w:t>
      </w:r>
      <w:r w:rsidR="00F91571" w:rsidRPr="007947BF">
        <w:t xml:space="preserve">Augsburg </w:t>
      </w:r>
      <w:r>
        <w:tab/>
      </w:r>
      <w:r w:rsidR="00F91571" w:rsidRPr="007947BF">
        <w:t>Fortress</w:t>
      </w:r>
      <w:r w:rsidRPr="007947BF">
        <w:t>,</w:t>
      </w:r>
      <w:r w:rsidR="00C55FF5" w:rsidRPr="007947BF">
        <w:t xml:space="preserve"> 1972</w:t>
      </w:r>
      <w:r w:rsidRPr="007947BF">
        <w:t>.</w:t>
      </w:r>
    </w:p>
    <w:p w:rsidR="00F91571" w:rsidRDefault="00C55FF5" w:rsidP="00F91571">
      <w:pPr>
        <w:spacing w:after="0"/>
      </w:pPr>
      <w:proofErr w:type="spellStart"/>
      <w:r>
        <w:t>Khatide</w:t>
      </w:r>
      <w:proofErr w:type="spellEnd"/>
      <w:r w:rsidR="00F91571">
        <w:t xml:space="preserve">, A. </w:t>
      </w:r>
      <w:r>
        <w:t xml:space="preserve"> </w:t>
      </w:r>
      <w:r w:rsidR="00F91571" w:rsidRPr="00C55FF5">
        <w:rPr>
          <w:i/>
        </w:rPr>
        <w:t xml:space="preserve">What a Giant of Faith: The Story of Richard </w:t>
      </w:r>
      <w:proofErr w:type="spellStart"/>
      <w:r w:rsidR="00F91571" w:rsidRPr="00C55FF5">
        <w:rPr>
          <w:i/>
        </w:rPr>
        <w:t>Ngidi’s</w:t>
      </w:r>
      <w:proofErr w:type="spellEnd"/>
      <w:r w:rsidR="00F91571" w:rsidRPr="00C55FF5">
        <w:rPr>
          <w:i/>
        </w:rPr>
        <w:t xml:space="preserve"> Ministry of Miracles</w:t>
      </w:r>
      <w:r w:rsidR="00F91571">
        <w:rPr>
          <w:i/>
        </w:rPr>
        <w:t>.</w:t>
      </w:r>
      <w:r w:rsidR="009C41C2">
        <w:t xml:space="preserve"> Johannesburg: </w:t>
      </w:r>
      <w:r w:rsidR="009C41C2">
        <w:tab/>
      </w:r>
      <w:proofErr w:type="spellStart"/>
      <w:r w:rsidR="009C41C2">
        <w:t>AcadSA</w:t>
      </w:r>
      <w:proofErr w:type="spellEnd"/>
      <w:r w:rsidR="009C41C2">
        <w:t>, 2010.</w:t>
      </w:r>
    </w:p>
    <w:p w:rsidR="00F91571" w:rsidRDefault="009C41C2" w:rsidP="00F91571">
      <w:pPr>
        <w:spacing w:after="0"/>
      </w:pPr>
      <w:r>
        <w:t>Lindsay</w:t>
      </w:r>
      <w:r w:rsidR="00F91571">
        <w:t xml:space="preserve">, G. </w:t>
      </w:r>
      <w:r w:rsidR="00F91571" w:rsidRPr="00AB345A">
        <w:rPr>
          <w:i/>
        </w:rPr>
        <w:t>John G Lake: Apostle to Africa</w:t>
      </w:r>
      <w:r w:rsidR="00F91571">
        <w:t>. Dalla</w:t>
      </w:r>
      <w:r>
        <w:t xml:space="preserve">s: Christ </w:t>
      </w:r>
      <w:proofErr w:type="gramStart"/>
      <w:r>
        <w:t>For</w:t>
      </w:r>
      <w:proofErr w:type="gramEnd"/>
      <w:r>
        <w:t xml:space="preserve"> All Nations, 1972.</w:t>
      </w:r>
    </w:p>
    <w:p w:rsidR="00F91571" w:rsidRPr="009C41C2" w:rsidRDefault="009C41C2" w:rsidP="00F91571">
      <w:pPr>
        <w:spacing w:after="0"/>
        <w:rPr>
          <w:i/>
        </w:rPr>
      </w:pPr>
      <w:proofErr w:type="spellStart"/>
      <w:r>
        <w:t>Nel</w:t>
      </w:r>
      <w:proofErr w:type="spellEnd"/>
      <w:r>
        <w:t xml:space="preserve">, M., and </w:t>
      </w:r>
      <w:r w:rsidR="00BB787F">
        <w:t xml:space="preserve">I. </w:t>
      </w:r>
      <w:r>
        <w:t>Burger</w:t>
      </w:r>
      <w:r w:rsidR="00F91571">
        <w:rPr>
          <w:i/>
        </w:rPr>
        <w:t>.</w:t>
      </w:r>
      <w:r>
        <w:rPr>
          <w:i/>
        </w:rPr>
        <w:t xml:space="preserve"> </w:t>
      </w:r>
      <w:r w:rsidR="008150AC">
        <w:rPr>
          <w:i/>
        </w:rPr>
        <w:t>A Fire Falls in Africa: A History of the</w:t>
      </w:r>
      <w:r w:rsidR="00F91571" w:rsidRPr="009C41C2">
        <w:rPr>
          <w:i/>
        </w:rPr>
        <w:t xml:space="preserve"> Apostolic Faith Miss</w:t>
      </w:r>
      <w:r w:rsidR="008150AC">
        <w:rPr>
          <w:i/>
        </w:rPr>
        <w:t>ion of South Africa.</w:t>
      </w:r>
      <w:r w:rsidR="008150AC">
        <w:rPr>
          <w:i/>
        </w:rPr>
        <w:tab/>
      </w:r>
      <w:r w:rsidR="008150AC">
        <w:rPr>
          <w:i/>
        </w:rPr>
        <w:tab/>
        <w:t xml:space="preserve"> </w:t>
      </w:r>
      <w:proofErr w:type="spellStart"/>
      <w:r w:rsidR="008150AC">
        <w:t>Vereenigeng</w:t>
      </w:r>
      <w:proofErr w:type="spellEnd"/>
      <w:r w:rsidR="008150AC">
        <w:t>: CUM</w:t>
      </w:r>
      <w:r>
        <w:t>, 2008.</w:t>
      </w:r>
    </w:p>
    <w:p w:rsidR="00F91571" w:rsidRPr="001B13DE" w:rsidRDefault="009C41C2" w:rsidP="00F91571">
      <w:pPr>
        <w:spacing w:after="0"/>
      </w:pPr>
      <w:r>
        <w:t>Ruther</w:t>
      </w:r>
      <w:r w:rsidR="00F91571">
        <w:t>, K.</w:t>
      </w:r>
      <w:r>
        <w:t xml:space="preserve"> </w:t>
      </w:r>
      <w:r w:rsidR="00F91571" w:rsidRPr="00BB787F">
        <w:rPr>
          <w:i/>
        </w:rPr>
        <w:t xml:space="preserve">The Power Beyond: Mission Strategies, African Conversion and the Development of a </w:t>
      </w:r>
      <w:r w:rsidRPr="00BB787F">
        <w:rPr>
          <w:i/>
        </w:rPr>
        <w:tab/>
      </w:r>
      <w:r w:rsidR="00F91571" w:rsidRPr="00BB787F">
        <w:rPr>
          <w:i/>
        </w:rPr>
        <w:t>Christian Culture in the Transvaal</w:t>
      </w:r>
      <w:r>
        <w:t>. Hamburg: LIT, 2001.</w:t>
      </w:r>
    </w:p>
    <w:p w:rsidR="00111F21" w:rsidRPr="001B13DE" w:rsidRDefault="00111F21" w:rsidP="00F91571"/>
    <w:sectPr w:rsidR="00111F21" w:rsidRPr="001B13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5C" w:rsidRDefault="00C91F5C" w:rsidP="00424D96">
      <w:pPr>
        <w:spacing w:after="0" w:line="240" w:lineRule="auto"/>
      </w:pPr>
      <w:r>
        <w:separator/>
      </w:r>
    </w:p>
  </w:endnote>
  <w:endnote w:type="continuationSeparator" w:id="0">
    <w:p w:rsidR="00C91F5C" w:rsidRDefault="00C91F5C" w:rsidP="0042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5C" w:rsidRDefault="00C91F5C" w:rsidP="00424D96">
      <w:pPr>
        <w:spacing w:after="0" w:line="240" w:lineRule="auto"/>
      </w:pPr>
      <w:r>
        <w:separator/>
      </w:r>
    </w:p>
  </w:footnote>
  <w:footnote w:type="continuationSeparator" w:id="0">
    <w:p w:rsidR="00C91F5C" w:rsidRDefault="00C91F5C" w:rsidP="00424D96">
      <w:pPr>
        <w:spacing w:after="0" w:line="240" w:lineRule="auto"/>
      </w:pPr>
      <w:r>
        <w:continuationSeparator/>
      </w:r>
    </w:p>
  </w:footnote>
  <w:footnote w:id="1">
    <w:p w:rsidR="00F64AA2" w:rsidRDefault="00F64AA2">
      <w:pPr>
        <w:pStyle w:val="FootnoteText"/>
      </w:pPr>
      <w:r>
        <w:rPr>
          <w:rStyle w:val="FootnoteReference"/>
        </w:rPr>
        <w:footnoteRef/>
      </w:r>
      <w:r>
        <w:t xml:space="preserve"> A. Anderson, </w:t>
      </w:r>
      <w:proofErr w:type="spellStart"/>
      <w:r w:rsidR="00C90EF3">
        <w:rPr>
          <w:i/>
        </w:rPr>
        <w:t>Bazal</w:t>
      </w:r>
      <w:r w:rsidRPr="00424D96">
        <w:rPr>
          <w:i/>
        </w:rPr>
        <w:t>wane</w:t>
      </w:r>
      <w:proofErr w:type="spellEnd"/>
      <w:r w:rsidRPr="00424D96">
        <w:rPr>
          <w:i/>
        </w:rPr>
        <w:t>: African Pentecostals in South Africa</w:t>
      </w:r>
      <w:r>
        <w:t xml:space="preserve"> (Pretoria: UNISA Press, 1992), 48-50;  F. </w:t>
      </w:r>
      <w:proofErr w:type="spellStart"/>
      <w:r>
        <w:t>Chikane</w:t>
      </w:r>
      <w:proofErr w:type="spellEnd"/>
      <w:r>
        <w:t xml:space="preserve">, </w:t>
      </w:r>
      <w:r w:rsidRPr="00C16C4D">
        <w:rPr>
          <w:i/>
        </w:rPr>
        <w:t>No Life of My Own: An Autobiography</w:t>
      </w:r>
      <w:r>
        <w:t xml:space="preserve"> (</w:t>
      </w:r>
      <w:r w:rsidR="009C41C2">
        <w:t xml:space="preserve">Eugene, OR: </w:t>
      </w:r>
      <w:proofErr w:type="spellStart"/>
      <w:r>
        <w:t>Wipf</w:t>
      </w:r>
      <w:proofErr w:type="spellEnd"/>
      <w:r>
        <w:t xml:space="preserve"> &amp; Stock, 2010); A. </w:t>
      </w:r>
      <w:proofErr w:type="spellStart"/>
      <w:r>
        <w:t>Khathide</w:t>
      </w:r>
      <w:proofErr w:type="spellEnd"/>
      <w:r>
        <w:t xml:space="preserve">, </w:t>
      </w:r>
      <w:r w:rsidRPr="00424D96">
        <w:rPr>
          <w:i/>
        </w:rPr>
        <w:t xml:space="preserve">What a Giant of Faith: The Story of Richard </w:t>
      </w:r>
      <w:proofErr w:type="spellStart"/>
      <w:r w:rsidRPr="00424D96">
        <w:rPr>
          <w:i/>
        </w:rPr>
        <w:t>Ngidi’s</w:t>
      </w:r>
      <w:proofErr w:type="spellEnd"/>
      <w:r w:rsidRPr="00424D96">
        <w:rPr>
          <w:i/>
        </w:rPr>
        <w:t xml:space="preserve"> Ministry of Miracles</w:t>
      </w:r>
      <w:r>
        <w:t xml:space="preserve"> (Johannesburg: </w:t>
      </w:r>
      <w:proofErr w:type="spellStart"/>
      <w:r>
        <w:t>AcadSA</w:t>
      </w:r>
      <w:proofErr w:type="spellEnd"/>
      <w:r>
        <w:t xml:space="preserve">, 2010); and M. </w:t>
      </w:r>
      <w:proofErr w:type="spellStart"/>
      <w:r>
        <w:t>Nel</w:t>
      </w:r>
      <w:proofErr w:type="spellEnd"/>
      <w:r>
        <w:t xml:space="preserve"> and I. Burger</w:t>
      </w:r>
      <w:r w:rsidRPr="00C16C4D">
        <w:rPr>
          <w:i/>
        </w:rPr>
        <w:t xml:space="preserve">, </w:t>
      </w:r>
      <w:r w:rsidR="00F435F5">
        <w:rPr>
          <w:i/>
        </w:rPr>
        <w:t xml:space="preserve">A Fire Falls in Africa: </w:t>
      </w:r>
      <w:r w:rsidR="009B1132">
        <w:rPr>
          <w:i/>
        </w:rPr>
        <w:t>A History of t</w:t>
      </w:r>
      <w:r w:rsidRPr="00C16C4D">
        <w:rPr>
          <w:i/>
        </w:rPr>
        <w:t>he Apostolic Faith Mission of South Africa</w:t>
      </w:r>
      <w:r w:rsidR="009B1132">
        <w:rPr>
          <w:i/>
        </w:rPr>
        <w:t xml:space="preserve"> </w:t>
      </w:r>
      <w:r w:rsidR="009B1132">
        <w:t>(</w:t>
      </w:r>
      <w:proofErr w:type="spellStart"/>
      <w:r w:rsidR="009B1132">
        <w:t>Vereenigeng</w:t>
      </w:r>
      <w:proofErr w:type="spellEnd"/>
      <w:r w:rsidR="009B1132">
        <w:t>: CUM</w:t>
      </w:r>
      <w:r>
        <w:t>, 2008).</w:t>
      </w:r>
    </w:p>
  </w:footnote>
  <w:footnote w:id="2">
    <w:p w:rsidR="00F64AA2" w:rsidRDefault="00F64AA2">
      <w:pPr>
        <w:pStyle w:val="FootnoteText"/>
      </w:pPr>
      <w:r>
        <w:rPr>
          <w:rStyle w:val="FootnoteReference"/>
        </w:rPr>
        <w:footnoteRef/>
      </w:r>
      <w:r>
        <w:t xml:space="preserve"> See Anderson, </w:t>
      </w:r>
      <w:proofErr w:type="spellStart"/>
      <w:r w:rsidRPr="009360BA">
        <w:rPr>
          <w:i/>
        </w:rPr>
        <w:t>Bazalwane</w:t>
      </w:r>
      <w:proofErr w:type="spellEnd"/>
      <w:r>
        <w:t>, 36-40; and C.R. De We</w:t>
      </w:r>
      <w:r w:rsidR="00196FEF">
        <w:t>t, “The Apostolic Faith Mission in Africa 1908-1980: A Case Study in Church Growth in a Segregated Society</w:t>
      </w:r>
      <w:r>
        <w:t xml:space="preserve">” </w:t>
      </w:r>
      <w:r w:rsidR="00196FEF">
        <w:t xml:space="preserve">(PhD Dissertation, University of Cape Town, 1989), </w:t>
      </w:r>
      <w:r>
        <w:t xml:space="preserve">65-71; and </w:t>
      </w:r>
      <w:proofErr w:type="spellStart"/>
      <w:r>
        <w:t>Nel</w:t>
      </w:r>
      <w:proofErr w:type="spellEnd"/>
      <w:r>
        <w:t xml:space="preserve"> and Burger, </w:t>
      </w:r>
      <w:r w:rsidRPr="00D124AD">
        <w:rPr>
          <w:i/>
        </w:rPr>
        <w:t>Apostolic Faith Mission</w:t>
      </w:r>
      <w:r>
        <w:t xml:space="preserve">, 41-6.There are also two chapters on </w:t>
      </w:r>
      <w:proofErr w:type="spellStart"/>
      <w:r>
        <w:t>Letwaba</w:t>
      </w:r>
      <w:proofErr w:type="spellEnd"/>
      <w:r>
        <w:t xml:space="preserve"> in G. Lindsay, </w:t>
      </w:r>
      <w:r w:rsidRPr="00AB345A">
        <w:rPr>
          <w:i/>
        </w:rPr>
        <w:t>John G Lake: Apostle to Africa</w:t>
      </w:r>
      <w:r>
        <w:t xml:space="preserve"> (Dallas: Christ For All Nations, 1972), but this is a highly inaccurate source.</w:t>
      </w:r>
    </w:p>
  </w:footnote>
  <w:footnote w:id="3">
    <w:p w:rsidR="006D1954" w:rsidRDefault="006D1954">
      <w:pPr>
        <w:pStyle w:val="FootnoteText"/>
      </w:pPr>
      <w:r>
        <w:rPr>
          <w:rStyle w:val="FootnoteReference"/>
        </w:rPr>
        <w:footnoteRef/>
      </w:r>
      <w:r>
        <w:t xml:space="preserve"> </w:t>
      </w:r>
      <w:r w:rsidR="00BF7C08">
        <w:t xml:space="preserve">See W. </w:t>
      </w:r>
      <w:proofErr w:type="spellStart"/>
      <w:r w:rsidR="00BF7C08">
        <w:t>Hollenweger</w:t>
      </w:r>
      <w:proofErr w:type="spellEnd"/>
      <w:r w:rsidR="00BF7C08">
        <w:t xml:space="preserve">, </w:t>
      </w:r>
      <w:r w:rsidR="00BF7C08" w:rsidRPr="00BF7C08">
        <w:rPr>
          <w:i/>
        </w:rPr>
        <w:t>The Pentecostals</w:t>
      </w:r>
      <w:r w:rsidR="000207B1">
        <w:rPr>
          <w:i/>
        </w:rPr>
        <w:t xml:space="preserve">: The Charismatic Movement in the </w:t>
      </w:r>
      <w:proofErr w:type="gramStart"/>
      <w:r w:rsidR="000207B1">
        <w:rPr>
          <w:i/>
        </w:rPr>
        <w:t xml:space="preserve">Churches </w:t>
      </w:r>
      <w:r w:rsidR="00BF7C08">
        <w:t xml:space="preserve"> (</w:t>
      </w:r>
      <w:proofErr w:type="gramEnd"/>
      <w:r w:rsidR="00BF7C08">
        <w:t>Minneapolis: Augsburg Publishing House, 1971), 170-4.</w:t>
      </w:r>
    </w:p>
  </w:footnote>
  <w:footnote w:id="4">
    <w:p w:rsidR="00F64AA2" w:rsidRDefault="00F64AA2">
      <w:pPr>
        <w:pStyle w:val="FootnoteText"/>
      </w:pPr>
      <w:r>
        <w:rPr>
          <w:rStyle w:val="FootnoteReference"/>
        </w:rPr>
        <w:footnoteRef/>
      </w:r>
      <w:r>
        <w:t xml:space="preserve"> W.F. P. Burton, </w:t>
      </w:r>
      <w:r w:rsidRPr="004C1832">
        <w:rPr>
          <w:i/>
        </w:rPr>
        <w:t>When God Makes a Pastor</w:t>
      </w:r>
      <w:r>
        <w:t xml:space="preserve"> (London: Victory Press, 1934).</w:t>
      </w:r>
    </w:p>
  </w:footnote>
  <w:footnote w:id="5">
    <w:p w:rsidR="00F64AA2" w:rsidRDefault="00F64AA2">
      <w:pPr>
        <w:pStyle w:val="FootnoteText"/>
      </w:pPr>
      <w:r>
        <w:rPr>
          <w:rStyle w:val="FootnoteReference"/>
        </w:rPr>
        <w:footnoteRef/>
      </w:r>
      <w:r>
        <w:t xml:space="preserve"> Ibid, 20-1.</w:t>
      </w:r>
    </w:p>
  </w:footnote>
  <w:footnote w:id="6">
    <w:p w:rsidR="00F64AA2" w:rsidRDefault="00F64AA2">
      <w:pPr>
        <w:pStyle w:val="FootnoteText"/>
      </w:pPr>
      <w:r>
        <w:rPr>
          <w:rStyle w:val="FootnoteReference"/>
        </w:rPr>
        <w:footnoteRef/>
      </w:r>
      <w:r>
        <w:t xml:space="preserve"> “The Mission Field: Waterberg,” </w:t>
      </w:r>
      <w:r w:rsidRPr="00A00FE6">
        <w:rPr>
          <w:i/>
        </w:rPr>
        <w:t>Comforter</w:t>
      </w:r>
      <w:r w:rsidR="00B97837">
        <w:t xml:space="preserve"> </w:t>
      </w:r>
      <w:r w:rsidR="00B97837" w:rsidRPr="00C90EF3">
        <w:rPr>
          <w:sz w:val="24"/>
          <w:szCs w:val="24"/>
        </w:rPr>
        <w:t>no.</w:t>
      </w:r>
      <w:r w:rsidR="00B97837">
        <w:rPr>
          <w:sz w:val="24"/>
          <w:szCs w:val="24"/>
        </w:rPr>
        <w:t xml:space="preserve"> </w:t>
      </w:r>
      <w:r w:rsidR="00B97837">
        <w:t>10, 3 (</w:t>
      </w:r>
      <w:r>
        <w:t xml:space="preserve">1930): 7; “From the Mission Fields: </w:t>
      </w:r>
      <w:proofErr w:type="spellStart"/>
      <w:r>
        <w:t>Potgiersrust</w:t>
      </w:r>
      <w:proofErr w:type="spellEnd"/>
      <w:r>
        <w:t xml:space="preserve">,” </w:t>
      </w:r>
      <w:r w:rsidRPr="001B13DE">
        <w:rPr>
          <w:i/>
        </w:rPr>
        <w:t>Comforter</w:t>
      </w:r>
      <w:r>
        <w:t xml:space="preserve"> N.S. </w:t>
      </w:r>
      <w:r w:rsidR="00B97837" w:rsidRPr="00C90EF3">
        <w:rPr>
          <w:sz w:val="24"/>
          <w:szCs w:val="24"/>
        </w:rPr>
        <w:t>no.</w:t>
      </w:r>
      <w:r w:rsidR="00B97837">
        <w:rPr>
          <w:sz w:val="24"/>
          <w:szCs w:val="24"/>
        </w:rPr>
        <w:t xml:space="preserve"> </w:t>
      </w:r>
      <w:r w:rsidR="00B97837">
        <w:t>1, 5 (</w:t>
      </w:r>
      <w:r>
        <w:t>1932): 18.</w:t>
      </w:r>
    </w:p>
  </w:footnote>
  <w:footnote w:id="7">
    <w:p w:rsidR="00F64AA2" w:rsidRDefault="00F64AA2">
      <w:pPr>
        <w:pStyle w:val="FootnoteText"/>
      </w:pPr>
      <w:r>
        <w:rPr>
          <w:rStyle w:val="FootnoteReference"/>
        </w:rPr>
        <w:footnoteRef/>
      </w:r>
      <w:r>
        <w:t xml:space="preserve"> See K. Ruther, </w:t>
      </w:r>
      <w:proofErr w:type="gramStart"/>
      <w:r w:rsidRPr="00675C16">
        <w:rPr>
          <w:i/>
        </w:rPr>
        <w:t>The</w:t>
      </w:r>
      <w:proofErr w:type="gramEnd"/>
      <w:r w:rsidRPr="00675C16">
        <w:rPr>
          <w:i/>
        </w:rPr>
        <w:t xml:space="preserve"> Power Beyond: Mission Strategies, African Conversion and the Development of a Christian Culture in the Transvaal</w:t>
      </w:r>
      <w:r>
        <w:t xml:space="preserve"> (Hamburg: LIT, 2001), 140-8.</w:t>
      </w:r>
    </w:p>
  </w:footnote>
  <w:footnote w:id="8">
    <w:p w:rsidR="00F64AA2" w:rsidRPr="000643FF" w:rsidRDefault="00F64AA2">
      <w:pPr>
        <w:pStyle w:val="FootnoteText"/>
      </w:pPr>
      <w:r>
        <w:rPr>
          <w:rStyle w:val="FootnoteReference"/>
        </w:rPr>
        <w:footnoteRef/>
      </w:r>
      <w:r>
        <w:t xml:space="preserve"> Cf. ibid, and Bu</w:t>
      </w:r>
      <w:r w:rsidR="005F0101">
        <w:t>rton,</w:t>
      </w:r>
      <w:r>
        <w:rPr>
          <w:i/>
        </w:rPr>
        <w:t xml:space="preserve"> </w:t>
      </w:r>
      <w:r w:rsidR="00DB2772">
        <w:t>22</w:t>
      </w:r>
      <w:r>
        <w:t>.</w:t>
      </w:r>
    </w:p>
  </w:footnote>
  <w:footnote w:id="9">
    <w:p w:rsidR="00F64AA2" w:rsidRDefault="00F64AA2">
      <w:pPr>
        <w:pStyle w:val="FootnoteText"/>
      </w:pPr>
      <w:r>
        <w:rPr>
          <w:rStyle w:val="FootnoteReference"/>
        </w:rPr>
        <w:footnoteRef/>
      </w:r>
      <w:r>
        <w:t xml:space="preserve"> See </w:t>
      </w:r>
      <w:r w:rsidR="003119E5">
        <w:t>National Archives of South Africa</w:t>
      </w:r>
      <w:r w:rsidR="00F435F5">
        <w:t>, Pretoria</w:t>
      </w:r>
      <w:r w:rsidR="003119E5">
        <w:t xml:space="preserve"> (hereafter NASA</w:t>
      </w:r>
      <w:r w:rsidR="00F435F5">
        <w:t xml:space="preserve">), </w:t>
      </w:r>
      <w:r>
        <w:t>SNA 186 NA 3007/03; SNA 50 NA1743/02; SNA 141 NA 1429/03.</w:t>
      </w:r>
    </w:p>
  </w:footnote>
  <w:footnote w:id="10">
    <w:p w:rsidR="00F64AA2" w:rsidRPr="00EC4EAC" w:rsidRDefault="00F64AA2" w:rsidP="00EC4EAC">
      <w:pPr>
        <w:spacing w:after="0"/>
        <w:rPr>
          <w:sz w:val="20"/>
          <w:szCs w:val="20"/>
        </w:rPr>
      </w:pPr>
      <w:r>
        <w:rPr>
          <w:rStyle w:val="FootnoteReference"/>
        </w:rPr>
        <w:footnoteRef/>
      </w:r>
      <w:r>
        <w:t xml:space="preserve"> </w:t>
      </w:r>
      <w:r w:rsidR="003119E5">
        <w:rPr>
          <w:sz w:val="20"/>
          <w:szCs w:val="20"/>
        </w:rPr>
        <w:t>NASA</w:t>
      </w:r>
      <w:r w:rsidRPr="00EC4EAC">
        <w:rPr>
          <w:sz w:val="20"/>
          <w:szCs w:val="20"/>
        </w:rPr>
        <w:t xml:space="preserve"> SNA 472 NA2441/10 Hook to Godley, 29</w:t>
      </w:r>
      <w:r w:rsidRPr="00EC4EAC">
        <w:rPr>
          <w:sz w:val="20"/>
          <w:szCs w:val="20"/>
          <w:vertAlign w:val="superscript"/>
        </w:rPr>
        <w:t>th</w:t>
      </w:r>
      <w:r w:rsidRPr="00EC4EAC">
        <w:rPr>
          <w:sz w:val="20"/>
          <w:szCs w:val="20"/>
        </w:rPr>
        <w:t xml:space="preserve"> July 1910.</w:t>
      </w:r>
    </w:p>
  </w:footnote>
  <w:footnote w:id="11">
    <w:p w:rsidR="00F64AA2" w:rsidRPr="009E2CED" w:rsidRDefault="00F64AA2" w:rsidP="00EC4EAC">
      <w:pPr>
        <w:pStyle w:val="FootnoteText"/>
      </w:pPr>
      <w:r>
        <w:rPr>
          <w:rStyle w:val="FootnoteReference"/>
        </w:rPr>
        <w:footnoteRef/>
      </w:r>
      <w:r>
        <w:t xml:space="preserve"> </w:t>
      </w:r>
      <w:r w:rsidR="00F0048E">
        <w:t xml:space="preserve">See </w:t>
      </w:r>
      <w:r w:rsidR="003119E5">
        <w:t>NASA</w:t>
      </w:r>
      <w:r w:rsidR="00A477FB">
        <w:t xml:space="preserve"> SNA 401/771 S. Brander to Native Commissioner, 13 March 1908</w:t>
      </w:r>
      <w:r w:rsidR="009C6556">
        <w:t xml:space="preserve">, </w:t>
      </w:r>
      <w:r w:rsidR="00F0048E">
        <w:t xml:space="preserve">which is signed by </w:t>
      </w:r>
      <w:proofErr w:type="spellStart"/>
      <w:r w:rsidR="00F0048E">
        <w:t>Letwaba</w:t>
      </w:r>
      <w:proofErr w:type="spellEnd"/>
      <w:r w:rsidR="00F0048E">
        <w:t xml:space="preserve"> and </w:t>
      </w:r>
      <w:proofErr w:type="spellStart"/>
      <w:r w:rsidR="00F0048E">
        <w:t>Morwane</w:t>
      </w:r>
      <w:proofErr w:type="spellEnd"/>
      <w:r w:rsidR="00776FE6">
        <w:t>, and also SAB GNLB 205 File 34 Ethiopian Catholic Church in Zion</w:t>
      </w:r>
      <w:r>
        <w:t xml:space="preserve">. </w:t>
      </w:r>
    </w:p>
  </w:footnote>
  <w:footnote w:id="12">
    <w:p w:rsidR="00A7150C" w:rsidRDefault="00A7150C">
      <w:pPr>
        <w:pStyle w:val="FootnoteText"/>
      </w:pPr>
      <w:r>
        <w:rPr>
          <w:rStyle w:val="FootnoteReference"/>
        </w:rPr>
        <w:footnoteRef/>
      </w:r>
      <w:r w:rsidR="003E5A1F">
        <w:t xml:space="preserve"> In the 1930s </w:t>
      </w:r>
      <w:proofErr w:type="spellStart"/>
      <w:r w:rsidR="003E5A1F">
        <w:t>Letwaba</w:t>
      </w:r>
      <w:proofErr w:type="spellEnd"/>
      <w:r w:rsidR="003E5A1F">
        <w:t xml:space="preserve"> referred to this group as the “Zion Apostolic Church”: Burton, 22, 28, 51</w:t>
      </w:r>
      <w:r>
        <w:t>.</w:t>
      </w:r>
    </w:p>
  </w:footnote>
  <w:footnote w:id="13">
    <w:p w:rsidR="00F64AA2" w:rsidRDefault="00F64AA2" w:rsidP="00EC4EAC">
      <w:pPr>
        <w:pStyle w:val="FootnoteText"/>
      </w:pPr>
      <w:r>
        <w:rPr>
          <w:rStyle w:val="FootnoteReference"/>
        </w:rPr>
        <w:footnoteRef/>
      </w:r>
      <w:r>
        <w:t xml:space="preserve"> </w:t>
      </w:r>
      <w:r w:rsidR="00776FE6">
        <w:t>Ibid</w:t>
      </w:r>
      <w:r>
        <w:rPr>
          <w:i/>
        </w:rPr>
        <w:t xml:space="preserve">, </w:t>
      </w:r>
      <w:r>
        <w:t>21</w:t>
      </w:r>
      <w:r w:rsidR="001E1380">
        <w:t>, 31.</w:t>
      </w:r>
    </w:p>
  </w:footnote>
  <w:footnote w:id="14">
    <w:p w:rsidR="00DB2772" w:rsidRDefault="00DB2772">
      <w:pPr>
        <w:pStyle w:val="FootnoteText"/>
      </w:pPr>
      <w:r>
        <w:rPr>
          <w:rStyle w:val="FootnoteReference"/>
        </w:rPr>
        <w:footnoteRef/>
      </w:r>
      <w:r>
        <w:t xml:space="preserve"> </w:t>
      </w:r>
      <w:r w:rsidR="00B05F3D">
        <w:t>Ibid, 22.</w:t>
      </w:r>
    </w:p>
  </w:footnote>
  <w:footnote w:id="15">
    <w:p w:rsidR="00F64AA2" w:rsidRDefault="00F64AA2">
      <w:pPr>
        <w:pStyle w:val="FootnoteText"/>
      </w:pPr>
      <w:r>
        <w:rPr>
          <w:rStyle w:val="FootnoteReference"/>
        </w:rPr>
        <w:footnoteRef/>
      </w:r>
      <w:r>
        <w:t xml:space="preserve"> Ibid, 51.</w:t>
      </w:r>
    </w:p>
  </w:footnote>
  <w:footnote w:id="16">
    <w:p w:rsidR="00F64AA2" w:rsidRDefault="00F64AA2">
      <w:pPr>
        <w:pStyle w:val="FootnoteText"/>
      </w:pPr>
      <w:r>
        <w:rPr>
          <w:rStyle w:val="FootnoteReference"/>
        </w:rPr>
        <w:footnoteRef/>
      </w:r>
      <w:r>
        <w:t xml:space="preserve"> Ibid, 52.</w:t>
      </w:r>
    </w:p>
  </w:footnote>
  <w:footnote w:id="17">
    <w:p w:rsidR="009E0F4A" w:rsidRDefault="009E0F4A">
      <w:pPr>
        <w:pStyle w:val="FootnoteText"/>
      </w:pPr>
      <w:r>
        <w:rPr>
          <w:rStyle w:val="FootnoteReference"/>
        </w:rPr>
        <w:footnoteRef/>
      </w:r>
      <w:r>
        <w:t xml:space="preserve"> “The Raising of the Dead,” </w:t>
      </w:r>
      <w:r w:rsidRPr="003402A4">
        <w:rPr>
          <w:i/>
        </w:rPr>
        <w:t>The Apostolic Faith</w:t>
      </w:r>
      <w:r w:rsidR="00B97837">
        <w:t xml:space="preserve"> </w:t>
      </w:r>
      <w:r w:rsidR="00B97837" w:rsidRPr="00B97837">
        <w:t>no.</w:t>
      </w:r>
      <w:r w:rsidR="00B97837">
        <w:rPr>
          <w:sz w:val="24"/>
          <w:szCs w:val="24"/>
        </w:rPr>
        <w:t xml:space="preserve"> </w:t>
      </w:r>
      <w:r w:rsidR="00B97837">
        <w:t>11 (</w:t>
      </w:r>
      <w:r>
        <w:t>1909): 1.</w:t>
      </w:r>
    </w:p>
  </w:footnote>
  <w:footnote w:id="18">
    <w:p w:rsidR="00F64AA2" w:rsidRDefault="00F64AA2">
      <w:pPr>
        <w:pStyle w:val="FootnoteText"/>
      </w:pPr>
      <w:r>
        <w:rPr>
          <w:rStyle w:val="FootnoteReference"/>
        </w:rPr>
        <w:footnoteRef/>
      </w:r>
      <w:r>
        <w:t xml:space="preserve"> A</w:t>
      </w:r>
      <w:r w:rsidR="00756206">
        <w:t>postolic Faith Mission Archives, Johannesburg (hereafter A</w:t>
      </w:r>
      <w:r>
        <w:t>FM</w:t>
      </w:r>
      <w:r w:rsidR="00756206">
        <w:t>)</w:t>
      </w:r>
      <w:r w:rsidRPr="005B46A4">
        <w:t xml:space="preserve">, </w:t>
      </w:r>
      <w:r>
        <w:t>“</w:t>
      </w:r>
      <w:r w:rsidRPr="005B46A4">
        <w:t>Minutes of the Apostolic Faith Mission Executive Committee, 1908-14</w:t>
      </w:r>
      <w:r>
        <w:t>,” Entry for February 18</w:t>
      </w:r>
      <w:r w:rsidRPr="00B232E3">
        <w:rPr>
          <w:vertAlign w:val="superscript"/>
        </w:rPr>
        <w:t>th</w:t>
      </w:r>
      <w:r>
        <w:t>, 1909.</w:t>
      </w:r>
    </w:p>
  </w:footnote>
  <w:footnote w:id="19">
    <w:p w:rsidR="00F64AA2" w:rsidRDefault="00F64AA2">
      <w:pPr>
        <w:pStyle w:val="FootnoteText"/>
      </w:pPr>
      <w:r>
        <w:rPr>
          <w:rStyle w:val="FootnoteReference"/>
        </w:rPr>
        <w:footnoteRef/>
      </w:r>
      <w:r>
        <w:t xml:space="preserve"> Ibid, entry for July 16</w:t>
      </w:r>
      <w:r w:rsidRPr="00B232E3">
        <w:rPr>
          <w:vertAlign w:val="superscript"/>
        </w:rPr>
        <w:t>th</w:t>
      </w:r>
      <w:r>
        <w:t>, 1909.</w:t>
      </w:r>
    </w:p>
  </w:footnote>
  <w:footnote w:id="20">
    <w:p w:rsidR="00F64AA2" w:rsidRDefault="00F64AA2">
      <w:pPr>
        <w:pStyle w:val="FootnoteText"/>
      </w:pPr>
      <w:r>
        <w:rPr>
          <w:rStyle w:val="FootnoteReference"/>
        </w:rPr>
        <w:footnoteRef/>
      </w:r>
      <w:r>
        <w:t xml:space="preserve"> </w:t>
      </w:r>
      <w:r w:rsidR="00465B19">
        <w:t>“</w:t>
      </w:r>
      <w:r w:rsidR="00BF7C08">
        <w:t>Choosing to Die</w:t>
      </w:r>
      <w:r w:rsidR="00465B19">
        <w:t xml:space="preserve">,” </w:t>
      </w:r>
      <w:r w:rsidRPr="00246564">
        <w:rPr>
          <w:i/>
        </w:rPr>
        <w:t>Rand Daily Mail</w:t>
      </w:r>
      <w:r w:rsidR="00C20D85">
        <w:t xml:space="preserve"> 7 July 1909, p. 7.</w:t>
      </w:r>
    </w:p>
  </w:footnote>
  <w:footnote w:id="21">
    <w:p w:rsidR="00F64AA2" w:rsidRDefault="00F64AA2">
      <w:pPr>
        <w:pStyle w:val="FootnoteText"/>
      </w:pPr>
      <w:r>
        <w:rPr>
          <w:rStyle w:val="FootnoteReference"/>
        </w:rPr>
        <w:footnoteRef/>
      </w:r>
      <w:r>
        <w:t xml:space="preserve"> “Letter from Bro. J. G. Lake,” </w:t>
      </w:r>
      <w:r w:rsidRPr="000C76A0">
        <w:rPr>
          <w:i/>
        </w:rPr>
        <w:t>Confidence</w:t>
      </w:r>
      <w:r w:rsidR="00B97837">
        <w:t xml:space="preserve"> </w:t>
      </w:r>
      <w:r w:rsidR="00B97837" w:rsidRPr="00B97837">
        <w:t>no.</w:t>
      </w:r>
      <w:r w:rsidR="00B97837">
        <w:rPr>
          <w:sz w:val="24"/>
          <w:szCs w:val="24"/>
        </w:rPr>
        <w:t xml:space="preserve"> </w:t>
      </w:r>
      <w:r w:rsidR="00B97837">
        <w:t>2, 8 (</w:t>
      </w:r>
      <w:r>
        <w:t>1909): 185.</w:t>
      </w:r>
    </w:p>
  </w:footnote>
  <w:footnote w:id="22">
    <w:p w:rsidR="00F64AA2" w:rsidRDefault="00F64AA2">
      <w:pPr>
        <w:pStyle w:val="FootnoteText"/>
      </w:pPr>
      <w:r>
        <w:rPr>
          <w:rStyle w:val="FootnoteReference"/>
        </w:rPr>
        <w:footnoteRef/>
      </w:r>
      <w:r>
        <w:t xml:space="preserve"> “God Has Visited Africa,” </w:t>
      </w:r>
      <w:r w:rsidRPr="003402A4">
        <w:rPr>
          <w:i/>
        </w:rPr>
        <w:t>The Apostolic Faith</w:t>
      </w:r>
      <w:r w:rsidR="00B97837">
        <w:t xml:space="preserve"> </w:t>
      </w:r>
      <w:r w:rsidR="00B97837" w:rsidRPr="00B97837">
        <w:t>no.</w:t>
      </w:r>
      <w:r w:rsidR="00B97837">
        <w:rPr>
          <w:sz w:val="24"/>
          <w:szCs w:val="24"/>
        </w:rPr>
        <w:t xml:space="preserve"> </w:t>
      </w:r>
      <w:r w:rsidR="00B97837">
        <w:t>11 (</w:t>
      </w:r>
      <w:r w:rsidR="00976DA4">
        <w:t>1909): n</w:t>
      </w:r>
      <w:r w:rsidR="00BE1E8E">
        <w:t>p.</w:t>
      </w:r>
    </w:p>
  </w:footnote>
  <w:footnote w:id="23">
    <w:p w:rsidR="00F64AA2" w:rsidRDefault="00F64AA2">
      <w:pPr>
        <w:pStyle w:val="FootnoteText"/>
      </w:pPr>
      <w:r>
        <w:rPr>
          <w:rStyle w:val="FootnoteReference"/>
        </w:rPr>
        <w:footnoteRef/>
      </w:r>
      <w:r>
        <w:t xml:space="preserve"> Lindsay, 35-6.An official investigation into the AFM’s claims showed that no resurrections had occurred and </w:t>
      </w:r>
      <w:r w:rsidR="003E5A1F">
        <w:t xml:space="preserve">that most of the claims </w:t>
      </w:r>
      <w:r w:rsidR="003119E5">
        <w:t xml:space="preserve">could not be substantiated, NASA TAB </w:t>
      </w:r>
      <w:r w:rsidRPr="00EC4EAC">
        <w:t>SNA 472 NA2441/10 Hook to Godley, 29</w:t>
      </w:r>
      <w:r w:rsidRPr="00EC4EAC">
        <w:rPr>
          <w:vertAlign w:val="superscript"/>
        </w:rPr>
        <w:t>th</w:t>
      </w:r>
      <w:r w:rsidRPr="00EC4EAC">
        <w:t xml:space="preserve"> July 1910</w:t>
      </w:r>
      <w:r>
        <w:t>.</w:t>
      </w:r>
    </w:p>
  </w:footnote>
  <w:footnote w:id="24">
    <w:p w:rsidR="00F64AA2" w:rsidRPr="00606E2D" w:rsidRDefault="00F64AA2">
      <w:pPr>
        <w:pStyle w:val="FootnoteText"/>
      </w:pPr>
      <w:r>
        <w:rPr>
          <w:rStyle w:val="FootnoteReference"/>
        </w:rPr>
        <w:footnoteRef/>
      </w:r>
      <w:r w:rsidR="00737937">
        <w:t xml:space="preserve"> Burton, </w:t>
      </w:r>
      <w:r>
        <w:t>70.</w:t>
      </w:r>
    </w:p>
  </w:footnote>
  <w:footnote w:id="25">
    <w:p w:rsidR="00F64AA2" w:rsidRDefault="00F64AA2">
      <w:pPr>
        <w:pStyle w:val="FootnoteText"/>
      </w:pPr>
      <w:r>
        <w:rPr>
          <w:rStyle w:val="FootnoteReference"/>
        </w:rPr>
        <w:footnoteRef/>
      </w:r>
      <w:r>
        <w:t xml:space="preserve"> “Work Among the Natives in the </w:t>
      </w:r>
      <w:proofErr w:type="spellStart"/>
      <w:r>
        <w:t>Zoutpansberg</w:t>
      </w:r>
      <w:proofErr w:type="spellEnd"/>
      <w:r>
        <w:t xml:space="preserve"> and Elsewhere,” </w:t>
      </w:r>
      <w:r w:rsidRPr="00606E2D">
        <w:rPr>
          <w:i/>
        </w:rPr>
        <w:t>Weekly Evangel</w:t>
      </w:r>
      <w:r w:rsidR="00B97837">
        <w:t xml:space="preserve"> (June </w:t>
      </w:r>
      <w:r>
        <w:t>1916): 12.</w:t>
      </w:r>
    </w:p>
  </w:footnote>
  <w:footnote w:id="26">
    <w:p w:rsidR="00F64AA2" w:rsidRDefault="00F64AA2">
      <w:pPr>
        <w:pStyle w:val="FootnoteText"/>
      </w:pPr>
      <w:r>
        <w:rPr>
          <w:rStyle w:val="FootnoteReference"/>
        </w:rPr>
        <w:footnoteRef/>
      </w:r>
      <w:r>
        <w:t xml:space="preserve"> “Pentecost </w:t>
      </w:r>
      <w:proofErr w:type="gramStart"/>
      <w:r>
        <w:t>Among</w:t>
      </w:r>
      <w:proofErr w:type="gramEnd"/>
      <w:r>
        <w:t xml:space="preserve"> Africans,” </w:t>
      </w:r>
      <w:r w:rsidRPr="00DC3519">
        <w:rPr>
          <w:i/>
        </w:rPr>
        <w:t>Apostolic Faith</w:t>
      </w:r>
      <w:r>
        <w:t xml:space="preserve"> </w:t>
      </w:r>
      <w:r w:rsidR="00B97837" w:rsidRPr="00B97837">
        <w:t>no.</w:t>
      </w:r>
      <w:r w:rsidR="00B97837">
        <w:rPr>
          <w:sz w:val="24"/>
          <w:szCs w:val="24"/>
        </w:rPr>
        <w:t xml:space="preserve"> </w:t>
      </w:r>
      <w:r w:rsidR="00B97837">
        <w:t>14 (</w:t>
      </w:r>
      <w:r>
        <w:t>1910): 3-4.</w:t>
      </w:r>
    </w:p>
  </w:footnote>
  <w:footnote w:id="27">
    <w:p w:rsidR="00F64AA2" w:rsidRDefault="00F64AA2">
      <w:pPr>
        <w:pStyle w:val="FootnoteText"/>
      </w:pPr>
      <w:r>
        <w:rPr>
          <w:rStyle w:val="FootnoteReference"/>
        </w:rPr>
        <w:footnoteRef/>
      </w:r>
      <w:r>
        <w:t xml:space="preserve"> See R.H. Van De Wall, “The Mission Field </w:t>
      </w:r>
      <w:proofErr w:type="spellStart"/>
      <w:r>
        <w:t>Zoutpansberg</w:t>
      </w:r>
      <w:proofErr w:type="spellEnd"/>
      <w:r>
        <w:t xml:space="preserve">,” </w:t>
      </w:r>
      <w:r w:rsidRPr="00E81E8E">
        <w:rPr>
          <w:i/>
        </w:rPr>
        <w:t>Comforter</w:t>
      </w:r>
      <w:r>
        <w:t xml:space="preserve"> </w:t>
      </w:r>
      <w:r w:rsidR="00B97837" w:rsidRPr="00B97837">
        <w:t>no.</w:t>
      </w:r>
      <w:r w:rsidR="00B97837">
        <w:rPr>
          <w:sz w:val="24"/>
          <w:szCs w:val="24"/>
        </w:rPr>
        <w:t xml:space="preserve"> </w:t>
      </w:r>
      <w:r w:rsidR="00B97837">
        <w:t>1, 8 (</w:t>
      </w:r>
      <w:r>
        <w:t xml:space="preserve">1911); “Brother J. O. Lehman’s Letter,” and H. M. </w:t>
      </w:r>
      <w:proofErr w:type="spellStart"/>
      <w:r>
        <w:t>Turney</w:t>
      </w:r>
      <w:proofErr w:type="spellEnd"/>
      <w:r>
        <w:t xml:space="preserve">, “Visiting the </w:t>
      </w:r>
      <w:r w:rsidR="00B97837">
        <w:t xml:space="preserve">Famine Sufferers in Africa,” </w:t>
      </w:r>
      <w:r w:rsidRPr="00E81E8E">
        <w:rPr>
          <w:i/>
        </w:rPr>
        <w:t>Bridegroom’s Messenger</w:t>
      </w:r>
      <w:r w:rsidR="00737937">
        <w:t xml:space="preserve"> </w:t>
      </w:r>
      <w:r w:rsidR="00B97837" w:rsidRPr="00B97837">
        <w:t>no.</w:t>
      </w:r>
      <w:r w:rsidR="00B97837">
        <w:rPr>
          <w:sz w:val="24"/>
          <w:szCs w:val="24"/>
        </w:rPr>
        <w:t xml:space="preserve"> </w:t>
      </w:r>
      <w:r w:rsidR="00737937">
        <w:t>5, 115 (</w:t>
      </w:r>
      <w:r>
        <w:t xml:space="preserve">1912): 1. </w:t>
      </w:r>
    </w:p>
  </w:footnote>
  <w:footnote w:id="28">
    <w:p w:rsidR="00F64AA2" w:rsidRDefault="00F64AA2">
      <w:pPr>
        <w:pStyle w:val="FootnoteText"/>
      </w:pPr>
      <w:r>
        <w:rPr>
          <w:rStyle w:val="FootnoteReference"/>
        </w:rPr>
        <w:footnoteRef/>
      </w:r>
      <w:r>
        <w:t xml:space="preserve"> “Native Work,”</w:t>
      </w:r>
      <w:r w:rsidRPr="00E81E8E">
        <w:rPr>
          <w:i/>
        </w:rPr>
        <w:t xml:space="preserve"> Comforter</w:t>
      </w:r>
      <w:r>
        <w:t xml:space="preserve"> 1, 8 (July-Aug 1911)</w:t>
      </w:r>
      <w:r w:rsidR="00976DA4">
        <w:t>: n</w:t>
      </w:r>
      <w:r w:rsidR="009B1132">
        <w:t>p</w:t>
      </w:r>
      <w:r>
        <w:t xml:space="preserve">. </w:t>
      </w:r>
    </w:p>
  </w:footnote>
  <w:footnote w:id="29">
    <w:p w:rsidR="00F64AA2" w:rsidRDefault="00F64AA2">
      <w:pPr>
        <w:pStyle w:val="FootnoteText"/>
      </w:pPr>
      <w:r>
        <w:rPr>
          <w:rStyle w:val="FootnoteReference"/>
        </w:rPr>
        <w:footnoteRef/>
      </w:r>
      <w:r>
        <w:t xml:space="preserve"> “What the Lord is Doing </w:t>
      </w:r>
      <w:proofErr w:type="gramStart"/>
      <w:r>
        <w:t>Among</w:t>
      </w:r>
      <w:proofErr w:type="gramEnd"/>
      <w:r>
        <w:t xml:space="preserve"> the Natives,” </w:t>
      </w:r>
      <w:r w:rsidRPr="00936739">
        <w:rPr>
          <w:i/>
        </w:rPr>
        <w:t>Comforter</w:t>
      </w:r>
      <w:r w:rsidR="00B97837">
        <w:t xml:space="preserve"> </w:t>
      </w:r>
      <w:r w:rsidR="00B97837" w:rsidRPr="00B97837">
        <w:t>no.</w:t>
      </w:r>
      <w:r w:rsidR="00B97837">
        <w:rPr>
          <w:sz w:val="24"/>
          <w:szCs w:val="24"/>
        </w:rPr>
        <w:t xml:space="preserve"> </w:t>
      </w:r>
      <w:r w:rsidR="00B97837">
        <w:t>1, 9 (</w:t>
      </w:r>
      <w:r w:rsidR="005F0101">
        <w:t>1912): 12; Burton,</w:t>
      </w:r>
      <w:r>
        <w:t xml:space="preserve"> 77-81.</w:t>
      </w:r>
    </w:p>
  </w:footnote>
  <w:footnote w:id="30">
    <w:p w:rsidR="00F64AA2" w:rsidRDefault="00F64AA2">
      <w:pPr>
        <w:pStyle w:val="FootnoteText"/>
      </w:pPr>
      <w:r>
        <w:rPr>
          <w:rStyle w:val="FootnoteReference"/>
        </w:rPr>
        <w:footnoteRef/>
      </w:r>
      <w:r>
        <w:t xml:space="preserve"> See “</w:t>
      </w:r>
      <w:proofErr w:type="spellStart"/>
      <w:r>
        <w:t>Verslag</w:t>
      </w:r>
      <w:proofErr w:type="spellEnd"/>
      <w:r>
        <w:t xml:space="preserve"> van Bro. </w:t>
      </w:r>
      <w:proofErr w:type="spellStart"/>
      <w:r>
        <w:t>Letwaba</w:t>
      </w:r>
      <w:proofErr w:type="spellEnd"/>
      <w:r>
        <w:t xml:space="preserve">,” and “Ministers in the Native Work,” </w:t>
      </w:r>
      <w:r w:rsidRPr="00A373C0">
        <w:rPr>
          <w:i/>
        </w:rPr>
        <w:t xml:space="preserve">De </w:t>
      </w:r>
      <w:proofErr w:type="spellStart"/>
      <w:r w:rsidRPr="00A373C0">
        <w:rPr>
          <w:i/>
        </w:rPr>
        <w:t>Trooster</w:t>
      </w:r>
      <w:proofErr w:type="spellEnd"/>
      <w:r w:rsidR="009B1132">
        <w:t xml:space="preserve"> (Mar 1919): </w:t>
      </w:r>
      <w:r w:rsidR="003902B3">
        <w:t>3, 6</w:t>
      </w:r>
      <w:r w:rsidR="003119E5">
        <w:t>.</w:t>
      </w:r>
    </w:p>
  </w:footnote>
  <w:footnote w:id="31">
    <w:p w:rsidR="00F64AA2" w:rsidRDefault="00F64AA2">
      <w:pPr>
        <w:pStyle w:val="FootnoteText"/>
      </w:pPr>
      <w:r>
        <w:rPr>
          <w:rStyle w:val="FootnoteReference"/>
        </w:rPr>
        <w:footnoteRef/>
      </w:r>
      <w:r>
        <w:t xml:space="preserve"> “Waterberg,” </w:t>
      </w:r>
      <w:r w:rsidRPr="00F2193E">
        <w:rPr>
          <w:i/>
        </w:rPr>
        <w:t>Comforter</w:t>
      </w:r>
      <w:r>
        <w:t xml:space="preserve"> </w:t>
      </w:r>
      <w:r w:rsidR="00B97837" w:rsidRPr="00B97837">
        <w:t>no.</w:t>
      </w:r>
      <w:r w:rsidR="00B97837">
        <w:rPr>
          <w:sz w:val="24"/>
          <w:szCs w:val="24"/>
        </w:rPr>
        <w:t xml:space="preserve"> </w:t>
      </w:r>
      <w:r>
        <w:t>9, 10 (Oct 1929): 8.</w:t>
      </w:r>
    </w:p>
  </w:footnote>
  <w:footnote w:id="32">
    <w:p w:rsidR="00F64AA2" w:rsidRDefault="00F64AA2">
      <w:pPr>
        <w:pStyle w:val="FootnoteText"/>
      </w:pPr>
      <w:r>
        <w:rPr>
          <w:rStyle w:val="FootnoteReference"/>
        </w:rPr>
        <w:footnoteRef/>
      </w:r>
      <w:r>
        <w:t xml:space="preserve"> Burton, 104.</w:t>
      </w:r>
    </w:p>
  </w:footnote>
  <w:footnote w:id="33">
    <w:p w:rsidR="00F64AA2" w:rsidRDefault="00F64AA2">
      <w:pPr>
        <w:pStyle w:val="FootnoteText"/>
      </w:pPr>
      <w:r>
        <w:rPr>
          <w:rStyle w:val="FootnoteReference"/>
        </w:rPr>
        <w:footnoteRef/>
      </w:r>
      <w:r>
        <w:t xml:space="preserve"> In 1945 </w:t>
      </w:r>
      <w:proofErr w:type="spellStart"/>
      <w:r>
        <w:t>Letwaba</w:t>
      </w:r>
      <w:proofErr w:type="spellEnd"/>
      <w:r>
        <w:t xml:space="preserve"> had some 7700 members in the Waterberg, out of a total African membership of aro</w:t>
      </w:r>
      <w:r w:rsidR="00737937">
        <w:t>und 30,000</w:t>
      </w:r>
      <w:r>
        <w:t>.</w:t>
      </w:r>
    </w:p>
  </w:footnote>
  <w:footnote w:id="34">
    <w:p w:rsidR="00F64AA2" w:rsidRDefault="00F64AA2">
      <w:pPr>
        <w:pStyle w:val="FootnoteText"/>
      </w:pPr>
      <w:r>
        <w:rPr>
          <w:rStyle w:val="FootnoteReference"/>
        </w:rPr>
        <w:footnoteRef/>
      </w:r>
      <w:r>
        <w:t xml:space="preserve"> John G Lake, “What God Hath Wrought,” </w:t>
      </w:r>
      <w:r w:rsidRPr="00663040">
        <w:rPr>
          <w:i/>
        </w:rPr>
        <w:t>The Comforter</w:t>
      </w:r>
      <w:r w:rsidR="00794248">
        <w:t xml:space="preserve"> </w:t>
      </w:r>
      <w:r w:rsidR="00B97837">
        <w:t xml:space="preserve">1, </w:t>
      </w:r>
      <w:r w:rsidR="00794248">
        <w:t>4 (Dec-Feb 1911): 7</w:t>
      </w:r>
      <w:r w:rsidR="007947BF">
        <w:t>.</w:t>
      </w:r>
    </w:p>
  </w:footnote>
  <w:footnote w:id="35">
    <w:p w:rsidR="00F64AA2" w:rsidRDefault="00F64AA2">
      <w:pPr>
        <w:pStyle w:val="FootnoteText"/>
      </w:pPr>
      <w:r>
        <w:rPr>
          <w:rStyle w:val="FootnoteReference"/>
        </w:rPr>
        <w:footnoteRef/>
      </w:r>
      <w:r>
        <w:t xml:space="preserve"> The techniques of faith healing are fully described in B. Morton, “John Alexander </w:t>
      </w:r>
      <w:proofErr w:type="spellStart"/>
      <w:r>
        <w:t>Dowie</w:t>
      </w:r>
      <w:proofErr w:type="spellEnd"/>
      <w:r>
        <w:t xml:space="preserve"> and the Invention o</w:t>
      </w:r>
      <w:r w:rsidR="00AC113D">
        <w:t>f Modern Faith Healing, 1882-87</w:t>
      </w:r>
      <w:r w:rsidR="00C20D85">
        <w:t xml:space="preserve">,” 11 June 2015, </w:t>
      </w:r>
      <w:hyperlink r:id="rId1" w:history="1">
        <w:r w:rsidR="00C20D85" w:rsidRPr="0092369D">
          <w:rPr>
            <w:rStyle w:val="Hyperlink"/>
          </w:rPr>
          <w:t>https://www.academia.edu/12444505/John_Alexander_Dowie_and_the_Invention_of_Modern_Faith_Healing_1882-89</w:t>
        </w:r>
      </w:hyperlink>
      <w:r w:rsidR="00C20D85">
        <w:t xml:space="preserve">  (16 July 2016) </w:t>
      </w:r>
    </w:p>
  </w:footnote>
  <w:footnote w:id="36">
    <w:p w:rsidR="00DB2772" w:rsidRDefault="00DB2772">
      <w:pPr>
        <w:pStyle w:val="FootnoteText"/>
      </w:pPr>
      <w:r>
        <w:rPr>
          <w:rStyle w:val="FootnoteReference"/>
        </w:rPr>
        <w:footnoteRef/>
      </w:r>
      <w:r w:rsidR="00E2091B">
        <w:t xml:space="preserve"> Burton,</w:t>
      </w:r>
      <w:r>
        <w:t xml:space="preserve"> 18-21.</w:t>
      </w:r>
    </w:p>
  </w:footnote>
  <w:footnote w:id="37">
    <w:p w:rsidR="00732C90" w:rsidRDefault="00732C90">
      <w:pPr>
        <w:pStyle w:val="FootnoteText"/>
      </w:pPr>
      <w:r>
        <w:rPr>
          <w:rStyle w:val="FootnoteReference"/>
        </w:rPr>
        <w:footnoteRef/>
      </w:r>
      <w:r>
        <w:t xml:space="preserve"> “The Raising of the Dead,” </w:t>
      </w:r>
      <w:r w:rsidRPr="003402A4">
        <w:rPr>
          <w:i/>
        </w:rPr>
        <w:t>The Apostolic Faith</w:t>
      </w:r>
      <w:r w:rsidR="00D63FFA">
        <w:t xml:space="preserve"> </w:t>
      </w:r>
      <w:r w:rsidR="00D63FFA" w:rsidRPr="00B97837">
        <w:t>no.</w:t>
      </w:r>
      <w:r w:rsidR="00D63FFA">
        <w:rPr>
          <w:sz w:val="24"/>
          <w:szCs w:val="24"/>
        </w:rPr>
        <w:t xml:space="preserve"> </w:t>
      </w:r>
      <w:r w:rsidR="00D63FFA">
        <w:t>11 (</w:t>
      </w:r>
      <w:r>
        <w:t>1909): 1.</w:t>
      </w:r>
    </w:p>
  </w:footnote>
  <w:footnote w:id="38">
    <w:p w:rsidR="00F40F55" w:rsidRDefault="00F40F55">
      <w:pPr>
        <w:pStyle w:val="FootnoteText"/>
      </w:pPr>
      <w:r>
        <w:rPr>
          <w:rStyle w:val="FootnoteReference"/>
        </w:rPr>
        <w:footnoteRef/>
      </w:r>
      <w:r>
        <w:t xml:space="preserve"> “From the Mission Fields: </w:t>
      </w:r>
      <w:proofErr w:type="spellStart"/>
      <w:r>
        <w:t>Potgietersrust</w:t>
      </w:r>
      <w:proofErr w:type="spellEnd"/>
      <w:r>
        <w:t xml:space="preserve">,” </w:t>
      </w:r>
      <w:r w:rsidRPr="00F64AA2">
        <w:rPr>
          <w:i/>
        </w:rPr>
        <w:t>Comforter</w:t>
      </w:r>
      <w:r w:rsidR="00D63FFA">
        <w:t xml:space="preserve"> N.S. </w:t>
      </w:r>
      <w:r w:rsidR="00D63FFA" w:rsidRPr="00B97837">
        <w:t>no.</w:t>
      </w:r>
      <w:r w:rsidR="00D63FFA">
        <w:rPr>
          <w:sz w:val="24"/>
          <w:szCs w:val="24"/>
        </w:rPr>
        <w:t xml:space="preserve"> </w:t>
      </w:r>
      <w:r w:rsidR="00D63FFA">
        <w:t>1, 5 (</w:t>
      </w:r>
      <w:r>
        <w:t>1932): 18.</w:t>
      </w:r>
    </w:p>
  </w:footnote>
  <w:footnote w:id="39">
    <w:p w:rsidR="0038648C" w:rsidRDefault="0038648C">
      <w:pPr>
        <w:pStyle w:val="FootnoteText"/>
      </w:pPr>
      <w:r>
        <w:rPr>
          <w:rStyle w:val="FootnoteReference"/>
        </w:rPr>
        <w:footnoteRef/>
      </w:r>
      <w:r w:rsidR="00E2091B">
        <w:t xml:space="preserve"> Morton, 8-11.</w:t>
      </w:r>
      <w:r>
        <w:t xml:space="preserve"> </w:t>
      </w:r>
    </w:p>
  </w:footnote>
  <w:footnote w:id="40">
    <w:p w:rsidR="00F64AA2" w:rsidRDefault="00F64AA2">
      <w:pPr>
        <w:pStyle w:val="FootnoteText"/>
      </w:pPr>
      <w:r>
        <w:rPr>
          <w:rStyle w:val="FootnoteReference"/>
        </w:rPr>
        <w:footnoteRef/>
      </w:r>
      <w:r>
        <w:t xml:space="preserve"> “From the M</w:t>
      </w:r>
      <w:r w:rsidR="00E2091B">
        <w:t xml:space="preserve">ission Fields: </w:t>
      </w:r>
      <w:proofErr w:type="spellStart"/>
      <w:r w:rsidR="00E2091B">
        <w:t>Potgietersrust</w:t>
      </w:r>
      <w:proofErr w:type="spellEnd"/>
      <w:r w:rsidR="00E2091B">
        <w:t>,”</w:t>
      </w:r>
      <w:r>
        <w:t xml:space="preserve"> 18.</w:t>
      </w:r>
    </w:p>
  </w:footnote>
  <w:footnote w:id="41">
    <w:p w:rsidR="00F234D9" w:rsidRDefault="00F234D9">
      <w:pPr>
        <w:pStyle w:val="FootnoteText"/>
      </w:pPr>
      <w:r>
        <w:rPr>
          <w:rStyle w:val="FootnoteReference"/>
        </w:rPr>
        <w:footnoteRef/>
      </w:r>
      <w:r>
        <w:t xml:space="preserve"> E.g. “</w:t>
      </w:r>
      <w:proofErr w:type="spellStart"/>
      <w:r>
        <w:t>Potgietersrust</w:t>
      </w:r>
      <w:proofErr w:type="spellEnd"/>
      <w:r>
        <w:t xml:space="preserve">,” </w:t>
      </w:r>
      <w:r w:rsidRPr="00F234D9">
        <w:rPr>
          <w:i/>
        </w:rPr>
        <w:t>Comforter</w:t>
      </w:r>
      <w:r>
        <w:t xml:space="preserve"> N.S. </w:t>
      </w:r>
      <w:r w:rsidR="00D63FFA" w:rsidRPr="00B97837">
        <w:t>no.</w:t>
      </w:r>
      <w:r w:rsidR="00D63FFA">
        <w:rPr>
          <w:sz w:val="24"/>
          <w:szCs w:val="24"/>
        </w:rPr>
        <w:t xml:space="preserve"> </w:t>
      </w:r>
      <w:r w:rsidR="00D63FFA">
        <w:t>1, 8 (</w:t>
      </w:r>
      <w:r>
        <w:t xml:space="preserve">1932): 22; </w:t>
      </w:r>
      <w:r w:rsidR="008D2741" w:rsidRPr="00EC4EAC">
        <w:t>TAB SNA 472 NA2441/10 Hook to Godley, 29</w:t>
      </w:r>
      <w:r w:rsidR="008D2741" w:rsidRPr="00EC4EAC">
        <w:rPr>
          <w:vertAlign w:val="superscript"/>
        </w:rPr>
        <w:t>th</w:t>
      </w:r>
      <w:r w:rsidR="008D2741" w:rsidRPr="00EC4EAC">
        <w:t xml:space="preserve"> July 1910.</w:t>
      </w:r>
      <w:r>
        <w:t xml:space="preserve"> </w:t>
      </w:r>
    </w:p>
  </w:footnote>
  <w:footnote w:id="42">
    <w:p w:rsidR="00F234D9" w:rsidRDefault="00F234D9">
      <w:pPr>
        <w:pStyle w:val="FootnoteText"/>
      </w:pPr>
      <w:r>
        <w:rPr>
          <w:rStyle w:val="FootnoteReference"/>
        </w:rPr>
        <w:footnoteRef/>
      </w:r>
      <w:r>
        <w:t xml:space="preserve"> </w:t>
      </w:r>
      <w:r w:rsidR="00737937">
        <w:t xml:space="preserve">NASA </w:t>
      </w:r>
      <w:r w:rsidRPr="00EC4EAC">
        <w:t>TAB SNA 472 NA2441/10 Hook to Godley, 29</w:t>
      </w:r>
      <w:r w:rsidRPr="00EC4EAC">
        <w:rPr>
          <w:vertAlign w:val="superscript"/>
        </w:rPr>
        <w:t>th</w:t>
      </w:r>
      <w:r w:rsidRPr="00EC4EAC">
        <w:t xml:space="preserve"> July 1910.</w:t>
      </w:r>
    </w:p>
  </w:footnote>
  <w:footnote w:id="43">
    <w:p w:rsidR="0038648C" w:rsidRPr="00FB5AD8" w:rsidRDefault="0038648C">
      <w:pPr>
        <w:pStyle w:val="FootnoteText"/>
      </w:pPr>
      <w:r>
        <w:rPr>
          <w:rStyle w:val="FootnoteReference"/>
        </w:rPr>
        <w:footnoteRef/>
      </w:r>
      <w:r>
        <w:t xml:space="preserve"> </w:t>
      </w:r>
      <w:r w:rsidRPr="00FB5AD8">
        <w:rPr>
          <w:rFonts w:cs="Times New Roman"/>
        </w:rPr>
        <w:t xml:space="preserve">Cullen Library, University of the Witwatersrand, Church of the Province of South Africa Historical Papers A3181 “Christian Beliefs in </w:t>
      </w:r>
      <w:proofErr w:type="spellStart"/>
      <w:r w:rsidRPr="00FB5AD8">
        <w:rPr>
          <w:rFonts w:cs="Times New Roman"/>
        </w:rPr>
        <w:t>Sekhukhuniland</w:t>
      </w:r>
      <w:proofErr w:type="spellEnd"/>
      <w:r w:rsidRPr="00FB5AD8">
        <w:rPr>
          <w:rFonts w:cs="Times New Roman"/>
        </w:rPr>
        <w:t>,” 9.</w:t>
      </w:r>
    </w:p>
  </w:footnote>
  <w:footnote w:id="44">
    <w:p w:rsidR="00FB5AD8" w:rsidRDefault="00FB5AD8">
      <w:pPr>
        <w:pStyle w:val="FootnoteText"/>
      </w:pPr>
      <w:r>
        <w:rPr>
          <w:rStyle w:val="FootnoteReference"/>
        </w:rPr>
        <w:footnoteRef/>
      </w:r>
      <w:r>
        <w:t xml:space="preserve"> Ibid, 18.</w:t>
      </w:r>
    </w:p>
  </w:footnote>
  <w:footnote w:id="45">
    <w:p w:rsidR="00F64AA2" w:rsidRDefault="00F64AA2">
      <w:pPr>
        <w:pStyle w:val="FootnoteText"/>
      </w:pPr>
      <w:r>
        <w:rPr>
          <w:rStyle w:val="FootnoteReference"/>
        </w:rPr>
        <w:footnoteRef/>
      </w:r>
      <w:r>
        <w:t xml:space="preserve"> “The Mission Field: Waterberg,” </w:t>
      </w:r>
      <w:r w:rsidRPr="0052518F">
        <w:rPr>
          <w:i/>
        </w:rPr>
        <w:t>Comforter</w:t>
      </w:r>
      <w:r>
        <w:t xml:space="preserve"> </w:t>
      </w:r>
      <w:r w:rsidR="00D63FFA" w:rsidRPr="00B97837">
        <w:t>no.</w:t>
      </w:r>
      <w:r w:rsidR="00D63FFA">
        <w:rPr>
          <w:sz w:val="24"/>
          <w:szCs w:val="24"/>
        </w:rPr>
        <w:t xml:space="preserve"> </w:t>
      </w:r>
      <w:r w:rsidR="00D63FFA">
        <w:t>10, 3 (</w:t>
      </w:r>
      <w:r>
        <w:t>1930): 7.</w:t>
      </w:r>
    </w:p>
  </w:footnote>
  <w:footnote w:id="46">
    <w:p w:rsidR="00F64AA2" w:rsidRDefault="00F64AA2">
      <w:pPr>
        <w:pStyle w:val="FootnoteText"/>
      </w:pPr>
      <w:r>
        <w:rPr>
          <w:rStyle w:val="FootnoteReference"/>
        </w:rPr>
        <w:footnoteRef/>
      </w:r>
      <w:r w:rsidR="007947BF">
        <w:t xml:space="preserve"> L</w:t>
      </w:r>
      <w:r w:rsidR="00794248">
        <w:t>ake, “What God Hath Wrought,” 7</w:t>
      </w:r>
      <w:r w:rsidR="007947BF">
        <w:t>.</w:t>
      </w:r>
    </w:p>
  </w:footnote>
  <w:footnote w:id="47">
    <w:p w:rsidR="00F64AA2" w:rsidRDefault="00F64AA2">
      <w:pPr>
        <w:pStyle w:val="FootnoteText"/>
      </w:pPr>
      <w:r>
        <w:rPr>
          <w:rStyle w:val="FootnoteReference"/>
        </w:rPr>
        <w:footnoteRef/>
      </w:r>
      <w:r>
        <w:t xml:space="preserve"> Ibid; AFM</w:t>
      </w:r>
      <w:r w:rsidRPr="005B46A4">
        <w:t xml:space="preserve">, </w:t>
      </w:r>
      <w:r>
        <w:t>“</w:t>
      </w:r>
      <w:r w:rsidRPr="005B46A4">
        <w:t>Minutes of the Apostolic Faith Mission Executive Committee, 1908-14</w:t>
      </w:r>
      <w:r w:rsidR="00D63FFA">
        <w:t>,” entry for 6 May</w:t>
      </w:r>
      <w:r>
        <w:t xml:space="preserve">, 1910; “Minutes of the Apostolic Faith Mission Executive Committee, </w:t>
      </w:r>
      <w:r w:rsidR="00D63FFA">
        <w:t>1915-1920,” entry for 2 February</w:t>
      </w:r>
      <w:r>
        <w:t>, 1915.</w:t>
      </w:r>
    </w:p>
  </w:footnote>
  <w:footnote w:id="48">
    <w:p w:rsidR="00F64AA2" w:rsidRDefault="00F64AA2">
      <w:pPr>
        <w:pStyle w:val="FootnoteText"/>
      </w:pPr>
      <w:r>
        <w:rPr>
          <w:rStyle w:val="FootnoteReference"/>
        </w:rPr>
        <w:footnoteRef/>
      </w:r>
      <w:r>
        <w:t xml:space="preserve"> AFM “Minutes of the Apostolic Faith Mission Executive Committe</w:t>
      </w:r>
      <w:r w:rsidR="00D63FFA">
        <w:t>e, 1915-1920,” entry for 17 June</w:t>
      </w:r>
      <w:r>
        <w:t>, 1917.</w:t>
      </w:r>
    </w:p>
  </w:footnote>
  <w:footnote w:id="49">
    <w:p w:rsidR="00F64AA2" w:rsidRDefault="00F64AA2">
      <w:pPr>
        <w:pStyle w:val="FootnoteText"/>
      </w:pPr>
      <w:r>
        <w:rPr>
          <w:rStyle w:val="FootnoteReference"/>
        </w:rPr>
        <w:footnoteRef/>
      </w:r>
      <w:r>
        <w:t xml:space="preserve"> See De </w:t>
      </w:r>
      <w:r w:rsidR="00E2091B">
        <w:t xml:space="preserve">Wet, </w:t>
      </w:r>
      <w:r>
        <w:t>93-6.</w:t>
      </w:r>
    </w:p>
  </w:footnote>
  <w:footnote w:id="50">
    <w:p w:rsidR="00F64AA2" w:rsidRDefault="00F64AA2">
      <w:pPr>
        <w:pStyle w:val="FootnoteText"/>
      </w:pPr>
      <w:r>
        <w:rPr>
          <w:rStyle w:val="FootnoteReference"/>
        </w:rPr>
        <w:footnoteRef/>
      </w:r>
      <w:r>
        <w:t xml:space="preserve"> Burton, 91.</w:t>
      </w:r>
      <w:r w:rsidR="00EA5CAA">
        <w:t xml:space="preserve"> Edward Lion, the Overseer of Basutoland, was also paid £5 a month until his expulsion in 1923.</w:t>
      </w:r>
    </w:p>
  </w:footnote>
  <w:footnote w:id="51">
    <w:p w:rsidR="00F64AA2" w:rsidRDefault="00F64AA2">
      <w:pPr>
        <w:pStyle w:val="FootnoteText"/>
      </w:pPr>
      <w:r>
        <w:rPr>
          <w:rStyle w:val="FootnoteReference"/>
        </w:rPr>
        <w:footnoteRef/>
      </w:r>
      <w:r w:rsidR="008150AC">
        <w:t xml:space="preserve"> </w:t>
      </w:r>
      <w:r w:rsidR="007947BF">
        <w:t>Lake, “Wh</w:t>
      </w:r>
      <w:r w:rsidR="00794248">
        <w:t>at God Hath Wrought,” 7</w:t>
      </w:r>
      <w:r w:rsidR="007947BF">
        <w:t>.</w:t>
      </w:r>
    </w:p>
  </w:footnote>
  <w:footnote w:id="52">
    <w:p w:rsidR="00F64AA2" w:rsidRDefault="00F64AA2">
      <w:pPr>
        <w:pStyle w:val="FootnoteText"/>
      </w:pPr>
      <w:r>
        <w:rPr>
          <w:rStyle w:val="FootnoteReference"/>
        </w:rPr>
        <w:footnoteRef/>
      </w:r>
      <w:r>
        <w:t xml:space="preserve"> AFM</w:t>
      </w:r>
      <w:r w:rsidRPr="005B46A4">
        <w:t xml:space="preserve">, </w:t>
      </w:r>
      <w:r>
        <w:t>“</w:t>
      </w:r>
      <w:r w:rsidRPr="005B46A4">
        <w:t>Minutes of the Apostolic Faith Mission Executive Committee, 1908-14</w:t>
      </w:r>
      <w:r>
        <w:t>,” Entry for</w:t>
      </w:r>
      <w:r w:rsidR="00D63FFA">
        <w:t xml:space="preserve"> 25 June</w:t>
      </w:r>
      <w:r>
        <w:t>, 1909.</w:t>
      </w:r>
    </w:p>
  </w:footnote>
  <w:footnote w:id="53">
    <w:p w:rsidR="00F64AA2" w:rsidRDefault="00F64AA2">
      <w:pPr>
        <w:pStyle w:val="FootnoteText"/>
      </w:pPr>
      <w:r>
        <w:rPr>
          <w:rStyle w:val="FootnoteReference"/>
        </w:rPr>
        <w:footnoteRef/>
      </w:r>
      <w:r>
        <w:t xml:space="preserve"> AFM “Minutes of the Apostolic Faith Mission Executive Committee,</w:t>
      </w:r>
      <w:r w:rsidR="00D63FFA">
        <w:t xml:space="preserve"> 1915-1920,” entry for 7 January</w:t>
      </w:r>
      <w:r>
        <w:t>, 1919.</w:t>
      </w:r>
    </w:p>
  </w:footnote>
  <w:footnote w:id="54">
    <w:p w:rsidR="00F64AA2" w:rsidRDefault="00F64AA2">
      <w:pPr>
        <w:pStyle w:val="FootnoteText"/>
      </w:pPr>
      <w:r>
        <w:rPr>
          <w:rStyle w:val="FootnoteReference"/>
        </w:rPr>
        <w:footnoteRef/>
      </w:r>
      <w:r>
        <w:t xml:space="preserve"> </w:t>
      </w:r>
      <w:r w:rsidR="00756206">
        <w:t>“</w:t>
      </w:r>
      <w:proofErr w:type="spellStart"/>
      <w:r w:rsidR="00756206">
        <w:t>Potgietersrust</w:t>
      </w:r>
      <w:proofErr w:type="spellEnd"/>
      <w:r w:rsidR="00756206">
        <w:t xml:space="preserve">,” </w:t>
      </w:r>
      <w:r w:rsidRPr="00C84E92">
        <w:rPr>
          <w:i/>
        </w:rPr>
        <w:t>Comforter</w:t>
      </w:r>
      <w:r>
        <w:t xml:space="preserve"> </w:t>
      </w:r>
      <w:r w:rsidR="00D63FFA" w:rsidRPr="00B97837">
        <w:t>no.</w:t>
      </w:r>
      <w:r w:rsidR="00D63FFA">
        <w:rPr>
          <w:sz w:val="24"/>
          <w:szCs w:val="24"/>
        </w:rPr>
        <w:t xml:space="preserve"> </w:t>
      </w:r>
      <w:r w:rsidR="00D63FFA">
        <w:t>11, 2 (</w:t>
      </w:r>
      <w:r>
        <w:t>1931): 6.</w:t>
      </w:r>
    </w:p>
  </w:footnote>
  <w:footnote w:id="55">
    <w:p w:rsidR="00F64AA2" w:rsidRDefault="00F64AA2">
      <w:pPr>
        <w:pStyle w:val="FootnoteText"/>
      </w:pPr>
      <w:r>
        <w:rPr>
          <w:rStyle w:val="FootnoteReference"/>
        </w:rPr>
        <w:footnoteRef/>
      </w:r>
      <w:r>
        <w:t xml:space="preserve"> </w:t>
      </w:r>
      <w:r w:rsidR="00BB787F">
        <w:t>Cited in De</w:t>
      </w:r>
      <w:r w:rsidR="00E2091B">
        <w:t xml:space="preserve"> Wet,</w:t>
      </w:r>
      <w:r w:rsidR="00BB787F">
        <w:t xml:space="preserve"> 70.</w:t>
      </w:r>
    </w:p>
  </w:footnote>
  <w:footnote w:id="56">
    <w:p w:rsidR="00F64AA2" w:rsidRDefault="00F64AA2">
      <w:pPr>
        <w:pStyle w:val="FootnoteText"/>
      </w:pPr>
      <w:r>
        <w:rPr>
          <w:rStyle w:val="FootnoteReference"/>
        </w:rPr>
        <w:footnoteRef/>
      </w:r>
      <w:r>
        <w:t xml:space="preserve"> These attempts began early in 1910 and continued throughout his career, AFM</w:t>
      </w:r>
      <w:r w:rsidRPr="005B46A4">
        <w:t xml:space="preserve">, </w:t>
      </w:r>
      <w:r>
        <w:t>“</w:t>
      </w:r>
      <w:r w:rsidRPr="005B46A4">
        <w:t>Minutes of the Apostolic Faith Mission Executive Committee, 1908-14</w:t>
      </w:r>
      <w:r w:rsidR="00D63FFA">
        <w:t>,” entry for 11 November</w:t>
      </w:r>
      <w:r>
        <w:t>, 1910; Burton, 84-5, 101-2.</w:t>
      </w:r>
    </w:p>
  </w:footnote>
  <w:footnote w:id="57">
    <w:p w:rsidR="00F64AA2" w:rsidRDefault="00F64AA2">
      <w:pPr>
        <w:pStyle w:val="FootnoteText"/>
      </w:pPr>
      <w:r>
        <w:rPr>
          <w:rStyle w:val="FootnoteReference"/>
        </w:rPr>
        <w:footnoteRef/>
      </w:r>
      <w:r>
        <w:t xml:space="preserve"> </w:t>
      </w:r>
      <w:r w:rsidR="008150AC">
        <w:t xml:space="preserve">NASA </w:t>
      </w:r>
      <w:r>
        <w:t>SAB GNLB 205 File 22 “The Apostolic Faith Assembly of South Africa.”</w:t>
      </w:r>
    </w:p>
  </w:footnote>
  <w:footnote w:id="58">
    <w:p w:rsidR="00F64AA2" w:rsidRDefault="00F64AA2">
      <w:pPr>
        <w:pStyle w:val="FootnoteText"/>
      </w:pPr>
      <w:r>
        <w:rPr>
          <w:rStyle w:val="FootnoteReference"/>
        </w:rPr>
        <w:footnoteRef/>
      </w:r>
      <w:r>
        <w:t xml:space="preserve"> AFM</w:t>
      </w:r>
      <w:r w:rsidR="00737937">
        <w:t>,</w:t>
      </w:r>
      <w:r>
        <w:t xml:space="preserve"> “Minutes of the Apostolic Faith Mission Executive Committee, </w:t>
      </w:r>
      <w:r w:rsidR="00D63FFA">
        <w:t>1915-1920,” entry for 2 February</w:t>
      </w:r>
      <w:r>
        <w:t>, 1915.</w:t>
      </w:r>
    </w:p>
  </w:footnote>
  <w:footnote w:id="59">
    <w:p w:rsidR="00F64AA2" w:rsidRDefault="00F64AA2">
      <w:pPr>
        <w:pStyle w:val="FootnoteText"/>
      </w:pPr>
      <w:r>
        <w:rPr>
          <w:rStyle w:val="FootnoteReference"/>
        </w:rPr>
        <w:footnoteRef/>
      </w:r>
      <w:r>
        <w:t xml:space="preserve"> Ibid.</w:t>
      </w:r>
    </w:p>
  </w:footnote>
  <w:footnote w:id="60">
    <w:p w:rsidR="00F64AA2" w:rsidRDefault="00F64AA2">
      <w:pPr>
        <w:pStyle w:val="FootnoteText"/>
      </w:pPr>
      <w:r>
        <w:rPr>
          <w:rStyle w:val="FootnoteReference"/>
        </w:rPr>
        <w:footnoteRef/>
      </w:r>
      <w:r>
        <w:t xml:space="preserve"> </w:t>
      </w:r>
      <w:r w:rsidR="008150AC">
        <w:t xml:space="preserve">NASA </w:t>
      </w:r>
      <w:r>
        <w:t>SAB GNLB 205 File 22 “The Apostolic Faith Assembly of South Africa.”</w:t>
      </w:r>
    </w:p>
  </w:footnote>
  <w:footnote w:id="61">
    <w:p w:rsidR="00F64AA2" w:rsidRDefault="00F64AA2">
      <w:pPr>
        <w:pStyle w:val="FootnoteText"/>
      </w:pPr>
      <w:r>
        <w:rPr>
          <w:rStyle w:val="FootnoteReference"/>
        </w:rPr>
        <w:footnoteRef/>
      </w:r>
      <w:r>
        <w:t xml:space="preserve"> See </w:t>
      </w:r>
      <w:r w:rsidR="00AC6059" w:rsidRPr="00AC6059">
        <w:t>“Zion in South Africa,”</w:t>
      </w:r>
      <w:r w:rsidR="00AC6059">
        <w:rPr>
          <w:i/>
        </w:rPr>
        <w:t xml:space="preserve"> </w:t>
      </w:r>
      <w:r w:rsidRPr="003F5ADE">
        <w:rPr>
          <w:i/>
        </w:rPr>
        <w:t>Leaves of Healing</w:t>
      </w:r>
      <w:r>
        <w:t xml:space="preserve"> </w:t>
      </w:r>
      <w:r w:rsidR="00D63FFA" w:rsidRPr="00B97837">
        <w:t>no.</w:t>
      </w:r>
      <w:r w:rsidR="00D63FFA">
        <w:rPr>
          <w:sz w:val="24"/>
          <w:szCs w:val="24"/>
        </w:rPr>
        <w:t xml:space="preserve"> </w:t>
      </w:r>
      <w:r>
        <w:t xml:space="preserve">35, 25 (1915): 392; E.K. </w:t>
      </w:r>
      <w:proofErr w:type="spellStart"/>
      <w:r>
        <w:t>Lukhaimane</w:t>
      </w:r>
      <w:proofErr w:type="spellEnd"/>
      <w:r>
        <w:t>, “The Zion Christian Church</w:t>
      </w:r>
      <w:r w:rsidR="00334554">
        <w:t xml:space="preserve"> of Ignatius (</w:t>
      </w:r>
      <w:proofErr w:type="spellStart"/>
      <w:r w:rsidR="00334554">
        <w:t>Engenas</w:t>
      </w:r>
      <w:proofErr w:type="spellEnd"/>
      <w:r w:rsidR="00334554">
        <w:t xml:space="preserve">) </w:t>
      </w:r>
      <w:proofErr w:type="spellStart"/>
      <w:r w:rsidR="00334554">
        <w:t>Lekganyane</w:t>
      </w:r>
      <w:proofErr w:type="spellEnd"/>
      <w:r w:rsidR="00334554">
        <w:t>, 1924 to 1948: An African Experiment with Christianity</w:t>
      </w:r>
      <w:r>
        <w:t>”</w:t>
      </w:r>
      <w:r w:rsidR="00334554">
        <w:t xml:space="preserve"> (MA Thesis, University of the North, 1980),</w:t>
      </w:r>
      <w:r>
        <w:t xml:space="preserve"> 16.</w:t>
      </w:r>
    </w:p>
  </w:footnote>
  <w:footnote w:id="62">
    <w:p w:rsidR="00F64AA2" w:rsidRDefault="00F64AA2">
      <w:pPr>
        <w:pStyle w:val="FootnoteText"/>
      </w:pPr>
      <w:r>
        <w:rPr>
          <w:rStyle w:val="FootnoteReference"/>
        </w:rPr>
        <w:footnoteRef/>
      </w:r>
      <w:r>
        <w:t xml:space="preserve"> AFM</w:t>
      </w:r>
      <w:r w:rsidR="00737937">
        <w:t>,</w:t>
      </w:r>
      <w:r>
        <w:t xml:space="preserve"> “Minutes of the Apostolic Faith Mission Executive Committee, 191</w:t>
      </w:r>
      <w:r w:rsidR="00D63FFA">
        <w:t>5-1920,” entries for 20 February 1915 and 25 August</w:t>
      </w:r>
      <w:r>
        <w:t>, 1915.</w:t>
      </w:r>
    </w:p>
  </w:footnote>
  <w:footnote w:id="63">
    <w:p w:rsidR="00F64AA2" w:rsidRDefault="00F64AA2">
      <w:pPr>
        <w:pStyle w:val="FootnoteText"/>
      </w:pPr>
      <w:r>
        <w:rPr>
          <w:rStyle w:val="FootnoteReference"/>
        </w:rPr>
        <w:footnoteRef/>
      </w:r>
      <w:r>
        <w:t xml:space="preserve"> </w:t>
      </w:r>
      <w:proofErr w:type="spellStart"/>
      <w:r w:rsidR="00334554">
        <w:t>Lukhaiman</w:t>
      </w:r>
      <w:r w:rsidR="00E2091B">
        <w:t>e</w:t>
      </w:r>
      <w:proofErr w:type="spellEnd"/>
      <w:r w:rsidR="00E2091B">
        <w:t xml:space="preserve">, </w:t>
      </w:r>
      <w:r w:rsidR="00334554">
        <w:t>17.</w:t>
      </w:r>
    </w:p>
  </w:footnote>
  <w:footnote w:id="64">
    <w:p w:rsidR="00F64AA2" w:rsidRDefault="00F64AA2">
      <w:pPr>
        <w:pStyle w:val="FootnoteText"/>
      </w:pPr>
      <w:r>
        <w:rPr>
          <w:rStyle w:val="FootnoteReference"/>
        </w:rPr>
        <w:footnoteRef/>
      </w:r>
      <w:r>
        <w:t xml:space="preserve"> See AFM “Minutes of the Apostolic Faith Mission Executive Committee, 191</w:t>
      </w:r>
      <w:r w:rsidR="00D63FFA">
        <w:t>5-1920,” entries for 13 December 1915 and 12 May</w:t>
      </w:r>
      <w:r>
        <w:t xml:space="preserve"> 1916; SAB GNLB 205 File 61 “Zion Apostolic Church.”</w:t>
      </w:r>
    </w:p>
  </w:footnote>
  <w:footnote w:id="65">
    <w:p w:rsidR="0009162A" w:rsidRDefault="0009162A">
      <w:pPr>
        <w:pStyle w:val="FootnoteText"/>
      </w:pPr>
      <w:r>
        <w:rPr>
          <w:rStyle w:val="FootnoteReference"/>
        </w:rPr>
        <w:footnoteRef/>
      </w:r>
      <w:r>
        <w:t xml:space="preserve"> “Missionary News: </w:t>
      </w:r>
      <w:proofErr w:type="spellStart"/>
      <w:r>
        <w:t>Potgietersrust</w:t>
      </w:r>
      <w:proofErr w:type="spellEnd"/>
      <w:r>
        <w:t xml:space="preserve">,” </w:t>
      </w:r>
      <w:r w:rsidRPr="0009162A">
        <w:rPr>
          <w:i/>
        </w:rPr>
        <w:t>Comforter</w:t>
      </w:r>
      <w:r w:rsidR="00EA5CAA">
        <w:t xml:space="preserve"> N.S. </w:t>
      </w:r>
      <w:r w:rsidR="00D63FFA" w:rsidRPr="00B97837">
        <w:t>no.</w:t>
      </w:r>
      <w:r w:rsidR="00D63FFA">
        <w:rPr>
          <w:sz w:val="24"/>
          <w:szCs w:val="24"/>
        </w:rPr>
        <w:t xml:space="preserve"> </w:t>
      </w:r>
      <w:r w:rsidR="00EA5CAA">
        <w:t>2, 4 (</w:t>
      </w:r>
      <w:r>
        <w:t>1933): 8.</w:t>
      </w:r>
    </w:p>
  </w:footnote>
  <w:footnote w:id="66">
    <w:p w:rsidR="0009162A" w:rsidRDefault="0009162A">
      <w:pPr>
        <w:pStyle w:val="FootnoteText"/>
      </w:pPr>
      <w:r>
        <w:rPr>
          <w:rStyle w:val="FootnoteReference"/>
        </w:rPr>
        <w:footnoteRef/>
      </w:r>
      <w:r>
        <w:t xml:space="preserve"> E.g. see “Missionary News: </w:t>
      </w:r>
      <w:proofErr w:type="spellStart"/>
      <w:r>
        <w:t>Potgietersrust</w:t>
      </w:r>
      <w:proofErr w:type="spellEnd"/>
      <w:r>
        <w:t xml:space="preserve">,” </w:t>
      </w:r>
      <w:r w:rsidRPr="0009162A">
        <w:rPr>
          <w:i/>
        </w:rPr>
        <w:t>Comforter</w:t>
      </w:r>
      <w:r w:rsidR="00D63FFA">
        <w:t xml:space="preserve"> N.S. </w:t>
      </w:r>
      <w:r w:rsidR="00D63FFA" w:rsidRPr="00B97837">
        <w:t>no.</w:t>
      </w:r>
      <w:r w:rsidR="00D63FFA">
        <w:rPr>
          <w:sz w:val="24"/>
          <w:szCs w:val="24"/>
        </w:rPr>
        <w:t xml:space="preserve"> </w:t>
      </w:r>
      <w:r w:rsidR="00D63FFA">
        <w:t>2, 12 (</w:t>
      </w:r>
      <w:r>
        <w:t>1933): 9.</w:t>
      </w:r>
    </w:p>
  </w:footnote>
  <w:footnote w:id="67">
    <w:p w:rsidR="00F64AA2" w:rsidRDefault="00F64AA2">
      <w:pPr>
        <w:pStyle w:val="FootnoteText"/>
      </w:pPr>
      <w:r>
        <w:rPr>
          <w:rStyle w:val="FootnoteReference"/>
        </w:rPr>
        <w:footnoteRef/>
      </w:r>
      <w:r>
        <w:t xml:space="preserve"> </w:t>
      </w:r>
      <w:r w:rsidR="00AC6059">
        <w:t>There are occasional references to</w:t>
      </w:r>
      <w:r>
        <w:t>1930 a</w:t>
      </w:r>
      <w:r w:rsidR="00AC6059">
        <w:t xml:space="preserve">s the opening date, but </w:t>
      </w:r>
      <w:r>
        <w:t xml:space="preserve">it opened in 1924. See “The Mission Field,” </w:t>
      </w:r>
      <w:r w:rsidRPr="00516612">
        <w:rPr>
          <w:i/>
        </w:rPr>
        <w:t>Comforter</w:t>
      </w:r>
      <w:r w:rsidR="00334554">
        <w:t xml:space="preserve"> 4, 4 (July-Aug 1924): 4; M. </w:t>
      </w:r>
      <w:proofErr w:type="spellStart"/>
      <w:r w:rsidR="00334554">
        <w:t>Nel</w:t>
      </w:r>
      <w:proofErr w:type="spellEnd"/>
      <w:r w:rsidR="00334554">
        <w:t xml:space="preserve">, “A Hundred Years of Theological Training in the Apostolic Faith Mission of South Africa,” </w:t>
      </w:r>
      <w:proofErr w:type="spellStart"/>
      <w:r w:rsidR="00334554" w:rsidRPr="00334554">
        <w:rPr>
          <w:i/>
        </w:rPr>
        <w:t>Acta</w:t>
      </w:r>
      <w:proofErr w:type="spellEnd"/>
      <w:r w:rsidR="00334554" w:rsidRPr="00334554">
        <w:rPr>
          <w:i/>
        </w:rPr>
        <w:t xml:space="preserve"> </w:t>
      </w:r>
      <w:proofErr w:type="spellStart"/>
      <w:r w:rsidR="00334554" w:rsidRPr="00334554">
        <w:rPr>
          <w:i/>
        </w:rPr>
        <w:t>Theologica</w:t>
      </w:r>
      <w:proofErr w:type="spellEnd"/>
      <w:r w:rsidR="00334554">
        <w:t xml:space="preserve"> </w:t>
      </w:r>
      <w:r w:rsidR="00D63FFA" w:rsidRPr="00B97837">
        <w:t>no.</w:t>
      </w:r>
      <w:r w:rsidR="00D63FFA">
        <w:rPr>
          <w:sz w:val="24"/>
          <w:szCs w:val="24"/>
        </w:rPr>
        <w:t xml:space="preserve"> </w:t>
      </w:r>
      <w:r w:rsidR="00334554">
        <w:t>34, 1 (2014): 112-3.</w:t>
      </w:r>
    </w:p>
  </w:footnote>
  <w:footnote w:id="68">
    <w:p w:rsidR="00F64AA2" w:rsidRDefault="00F64AA2">
      <w:pPr>
        <w:pStyle w:val="FootnoteText"/>
      </w:pPr>
      <w:r>
        <w:rPr>
          <w:rStyle w:val="FootnoteReference"/>
        </w:rPr>
        <w:footnoteRef/>
      </w:r>
      <w:r>
        <w:t xml:space="preserve"> “Conference of Native Ministers,” </w:t>
      </w:r>
      <w:r w:rsidRPr="00F407F7">
        <w:rPr>
          <w:i/>
        </w:rPr>
        <w:t>Comforter</w:t>
      </w:r>
      <w:r>
        <w:t xml:space="preserve"> N.S. </w:t>
      </w:r>
      <w:r w:rsidR="00D63FFA" w:rsidRPr="00B97837">
        <w:t>no.</w:t>
      </w:r>
      <w:r w:rsidR="00D63FFA">
        <w:rPr>
          <w:sz w:val="24"/>
          <w:szCs w:val="24"/>
        </w:rPr>
        <w:t xml:space="preserve"> </w:t>
      </w:r>
      <w:r>
        <w:t>2, 2 (1932): 11.</w:t>
      </w:r>
    </w:p>
  </w:footnote>
  <w:footnote w:id="69">
    <w:p w:rsidR="00F64AA2" w:rsidRDefault="00F64AA2">
      <w:pPr>
        <w:pStyle w:val="FootnoteText"/>
      </w:pPr>
      <w:r>
        <w:rPr>
          <w:rStyle w:val="FootnoteReference"/>
        </w:rPr>
        <w:footnoteRef/>
      </w:r>
      <w:r>
        <w:t xml:space="preserve"> Burton, </w:t>
      </w:r>
      <w:r w:rsidR="00444787">
        <w:t xml:space="preserve">97; </w:t>
      </w:r>
      <w:r w:rsidR="00E2091B">
        <w:t xml:space="preserve">NASA </w:t>
      </w:r>
      <w:r w:rsidR="00444787">
        <w:t xml:space="preserve">SAB MHG 4053/59 </w:t>
      </w:r>
      <w:r w:rsidR="00D63FFA">
        <w:t>“</w:t>
      </w:r>
      <w:r w:rsidR="00444787">
        <w:t xml:space="preserve">Elias </w:t>
      </w:r>
      <w:proofErr w:type="spellStart"/>
      <w:r w:rsidR="00444787">
        <w:t>Mpahlele</w:t>
      </w:r>
      <w:proofErr w:type="spellEnd"/>
      <w:r w:rsidR="00444787">
        <w:t xml:space="preserve"> </w:t>
      </w:r>
      <w:proofErr w:type="spellStart"/>
      <w:r w:rsidR="00444787">
        <w:t>Letwaba</w:t>
      </w:r>
      <w:proofErr w:type="spellEnd"/>
      <w:r w:rsidR="00D63FFA">
        <w:t>”</w:t>
      </w:r>
      <w:r w:rsidR="00444787">
        <w:t>.</w:t>
      </w:r>
    </w:p>
  </w:footnote>
  <w:footnote w:id="70">
    <w:p w:rsidR="00F64AA2" w:rsidRDefault="00F64AA2">
      <w:pPr>
        <w:pStyle w:val="FootnoteText"/>
      </w:pPr>
      <w:r>
        <w:rPr>
          <w:rStyle w:val="FootnoteReference"/>
        </w:rPr>
        <w:footnoteRef/>
      </w:r>
      <w:r>
        <w:t xml:space="preserve"> </w:t>
      </w:r>
      <w:r w:rsidR="00AC6059">
        <w:t>Ibid,</w:t>
      </w:r>
      <w:r w:rsidR="00183EC6">
        <w:t xml:space="preserve"> </w:t>
      </w:r>
      <w:r>
        <w:t>91.</w:t>
      </w:r>
    </w:p>
  </w:footnote>
  <w:footnote w:id="71">
    <w:p w:rsidR="00F64AA2" w:rsidRDefault="00F64AA2">
      <w:pPr>
        <w:pStyle w:val="FootnoteText"/>
      </w:pPr>
      <w:r>
        <w:rPr>
          <w:rStyle w:val="FootnoteReference"/>
        </w:rPr>
        <w:footnoteRef/>
      </w:r>
      <w:r>
        <w:t xml:space="preserve"> Ibid, 93; “The Mission Field,” </w:t>
      </w:r>
      <w:r w:rsidRPr="00516612">
        <w:rPr>
          <w:i/>
        </w:rPr>
        <w:t>Comforter</w:t>
      </w:r>
      <w:r>
        <w:t xml:space="preserve"> 4, 4 (July-Aug 1924): 4.</w:t>
      </w:r>
    </w:p>
  </w:footnote>
  <w:footnote w:id="72">
    <w:p w:rsidR="0009162A" w:rsidRDefault="0009162A">
      <w:pPr>
        <w:pStyle w:val="FootnoteText"/>
      </w:pPr>
      <w:r>
        <w:rPr>
          <w:rStyle w:val="FootnoteReference"/>
        </w:rPr>
        <w:footnoteRef/>
      </w:r>
      <w:r>
        <w:t xml:space="preserve"> “Missionary News: </w:t>
      </w:r>
      <w:proofErr w:type="spellStart"/>
      <w:r>
        <w:t>Potgietersrust</w:t>
      </w:r>
      <w:proofErr w:type="spellEnd"/>
      <w:r>
        <w:t xml:space="preserve">,” </w:t>
      </w:r>
      <w:r w:rsidRPr="0009162A">
        <w:rPr>
          <w:i/>
        </w:rPr>
        <w:t>Comforter</w:t>
      </w:r>
      <w:r w:rsidR="00D63FFA">
        <w:t xml:space="preserve"> N.S. </w:t>
      </w:r>
      <w:r w:rsidR="00D63FFA" w:rsidRPr="00B97837">
        <w:t>no.</w:t>
      </w:r>
      <w:r w:rsidR="00D63FFA">
        <w:rPr>
          <w:sz w:val="24"/>
          <w:szCs w:val="24"/>
        </w:rPr>
        <w:t xml:space="preserve"> </w:t>
      </w:r>
      <w:r w:rsidR="00D63FFA">
        <w:t>2, 12 (</w:t>
      </w:r>
      <w:r>
        <w:t>1933): 8.</w:t>
      </w:r>
    </w:p>
  </w:footnote>
  <w:footnote w:id="73">
    <w:p w:rsidR="00F64AA2" w:rsidRDefault="00F64AA2">
      <w:pPr>
        <w:pStyle w:val="FootnoteText"/>
      </w:pPr>
      <w:r>
        <w:rPr>
          <w:rStyle w:val="FootnoteReference"/>
        </w:rPr>
        <w:footnoteRef/>
      </w:r>
      <w:r>
        <w:t xml:space="preserve"> </w:t>
      </w:r>
      <w:r w:rsidR="007C716B">
        <w:t>“</w:t>
      </w:r>
      <w:proofErr w:type="spellStart"/>
      <w:r w:rsidR="007C716B">
        <w:t>Potgietersrust</w:t>
      </w:r>
      <w:proofErr w:type="spellEnd"/>
      <w:r w:rsidR="007C716B">
        <w:t xml:space="preserve">,” </w:t>
      </w:r>
      <w:r w:rsidRPr="00B44E9D">
        <w:rPr>
          <w:i/>
        </w:rPr>
        <w:t>Comforter</w:t>
      </w:r>
      <w:r w:rsidR="00D63FFA">
        <w:t xml:space="preserve"> </w:t>
      </w:r>
      <w:r w:rsidR="00D63FFA" w:rsidRPr="00B97837">
        <w:t>no.</w:t>
      </w:r>
      <w:r w:rsidR="00D63FFA">
        <w:rPr>
          <w:sz w:val="24"/>
          <w:szCs w:val="24"/>
        </w:rPr>
        <w:t xml:space="preserve"> </w:t>
      </w:r>
      <w:r w:rsidR="00D63FFA">
        <w:t>11, 2 (</w:t>
      </w:r>
      <w:r>
        <w:t>1931): 6.</w:t>
      </w:r>
    </w:p>
  </w:footnote>
  <w:footnote w:id="74">
    <w:p w:rsidR="00CD7BF4" w:rsidRDefault="00CD7BF4">
      <w:pPr>
        <w:pStyle w:val="FootnoteText"/>
      </w:pPr>
      <w:r>
        <w:rPr>
          <w:rStyle w:val="FootnoteReference"/>
        </w:rPr>
        <w:footnoteRef/>
      </w:r>
      <w:r>
        <w:t xml:space="preserve"> “Encouraging News: </w:t>
      </w:r>
      <w:proofErr w:type="spellStart"/>
      <w:r>
        <w:t>Potgietersrust</w:t>
      </w:r>
      <w:proofErr w:type="spellEnd"/>
      <w:r>
        <w:t xml:space="preserve">,” </w:t>
      </w:r>
      <w:r w:rsidRPr="00CD7BF4">
        <w:rPr>
          <w:i/>
        </w:rPr>
        <w:t>Comforter</w:t>
      </w:r>
      <w:r w:rsidR="00D63FFA">
        <w:t xml:space="preserve"> N.S. </w:t>
      </w:r>
      <w:r w:rsidR="00D63FFA" w:rsidRPr="00B97837">
        <w:t>no.</w:t>
      </w:r>
      <w:r w:rsidR="00D63FFA">
        <w:rPr>
          <w:sz w:val="24"/>
          <w:szCs w:val="24"/>
        </w:rPr>
        <w:t xml:space="preserve"> </w:t>
      </w:r>
      <w:r w:rsidR="00D63FFA">
        <w:t>3, 4 (</w:t>
      </w:r>
      <w:r>
        <w:t>1934): 13.</w:t>
      </w:r>
    </w:p>
  </w:footnote>
  <w:footnote w:id="75">
    <w:p w:rsidR="00CD7BF4" w:rsidRDefault="00CD7BF4" w:rsidP="00CD7BF4">
      <w:pPr>
        <w:pStyle w:val="FootnoteText"/>
      </w:pPr>
      <w:r>
        <w:rPr>
          <w:rStyle w:val="FootnoteReference"/>
        </w:rPr>
        <w:footnoteRef/>
      </w:r>
      <w:r w:rsidR="00E2091B">
        <w:t xml:space="preserve"> Burton, </w:t>
      </w:r>
      <w:r>
        <w:t>115.</w:t>
      </w:r>
    </w:p>
  </w:footnote>
  <w:footnote w:id="76">
    <w:p w:rsidR="00F64AA2" w:rsidRDefault="00F64AA2">
      <w:pPr>
        <w:pStyle w:val="FootnoteText"/>
      </w:pPr>
      <w:r>
        <w:rPr>
          <w:rStyle w:val="FootnoteReference"/>
        </w:rPr>
        <w:footnoteRef/>
      </w:r>
      <w:r>
        <w:t xml:space="preserve"> “The Mission Field: Waterberg,” </w:t>
      </w:r>
      <w:r w:rsidRPr="0052518F">
        <w:rPr>
          <w:i/>
        </w:rPr>
        <w:t>Comforter</w:t>
      </w:r>
      <w:r w:rsidR="00D63FFA">
        <w:t xml:space="preserve"> </w:t>
      </w:r>
      <w:r w:rsidR="00D63FFA" w:rsidRPr="00B97837">
        <w:t>no.</w:t>
      </w:r>
      <w:r w:rsidR="00D63FFA">
        <w:rPr>
          <w:sz w:val="24"/>
          <w:szCs w:val="24"/>
        </w:rPr>
        <w:t xml:space="preserve"> </w:t>
      </w:r>
      <w:r w:rsidR="00D63FFA">
        <w:t>10, 3 (</w:t>
      </w:r>
      <w:r>
        <w:t xml:space="preserve">1930): 7; “The Mission Field: </w:t>
      </w:r>
      <w:proofErr w:type="spellStart"/>
      <w:r>
        <w:t>Potgietersrust</w:t>
      </w:r>
      <w:proofErr w:type="spellEnd"/>
      <w:r>
        <w:t xml:space="preserve">,” </w:t>
      </w:r>
      <w:r w:rsidRPr="00B44E9D">
        <w:rPr>
          <w:i/>
        </w:rPr>
        <w:t>Comforter</w:t>
      </w:r>
      <w:r w:rsidR="00D63FFA">
        <w:t xml:space="preserve"> </w:t>
      </w:r>
      <w:r w:rsidR="00D63FFA" w:rsidRPr="00B97837">
        <w:t>no.</w:t>
      </w:r>
      <w:r w:rsidR="00D63FFA">
        <w:rPr>
          <w:sz w:val="24"/>
          <w:szCs w:val="24"/>
        </w:rPr>
        <w:t xml:space="preserve"> </w:t>
      </w:r>
      <w:r w:rsidR="00D63FFA">
        <w:t>10, 8 (</w:t>
      </w:r>
      <w:r>
        <w:t>1930): 5.</w:t>
      </w:r>
    </w:p>
  </w:footnote>
  <w:footnote w:id="77">
    <w:p w:rsidR="00F64AA2" w:rsidRDefault="00F64AA2">
      <w:pPr>
        <w:pStyle w:val="FootnoteText"/>
      </w:pPr>
      <w:r>
        <w:rPr>
          <w:rStyle w:val="FootnoteReference"/>
        </w:rPr>
        <w:footnoteRef/>
      </w:r>
      <w:r>
        <w:t xml:space="preserve"> </w:t>
      </w:r>
      <w:r w:rsidR="00D63FFA">
        <w:t>“The Mission Field: Waterberg,” 7</w:t>
      </w:r>
      <w:r>
        <w:t>.</w:t>
      </w:r>
    </w:p>
  </w:footnote>
  <w:footnote w:id="78">
    <w:p w:rsidR="00F64AA2" w:rsidRDefault="00F64AA2">
      <w:pPr>
        <w:pStyle w:val="FootnoteText"/>
      </w:pPr>
      <w:r>
        <w:rPr>
          <w:rStyle w:val="FootnoteReference"/>
        </w:rPr>
        <w:footnoteRef/>
      </w:r>
      <w:r>
        <w:t xml:space="preserve"> Some </w:t>
      </w:r>
      <w:r w:rsidR="00AC6059">
        <w:t>reprinted sermons of his are in</w:t>
      </w:r>
      <w:r w:rsidR="00E2091B">
        <w:t xml:space="preserve"> Burton</w:t>
      </w:r>
      <w:r>
        <w:t xml:space="preserve">, 108-15; and </w:t>
      </w:r>
      <w:r w:rsidR="00AC6059">
        <w:t>“</w:t>
      </w:r>
      <w:proofErr w:type="spellStart"/>
      <w:r w:rsidR="00AC6059">
        <w:t>Potgietersrust</w:t>
      </w:r>
      <w:proofErr w:type="spellEnd"/>
      <w:r w:rsidR="00AC6059">
        <w:t xml:space="preserve">,” </w:t>
      </w:r>
      <w:r w:rsidRPr="00466F74">
        <w:rPr>
          <w:i/>
        </w:rPr>
        <w:t>Comforter</w:t>
      </w:r>
      <w:r w:rsidR="00D63FFA">
        <w:t xml:space="preserve"> no. 11, 2 (</w:t>
      </w:r>
      <w:r>
        <w:t>1931): 6.</w:t>
      </w:r>
    </w:p>
  </w:footnote>
  <w:footnote w:id="79">
    <w:p w:rsidR="00F64AA2" w:rsidRDefault="00F64AA2">
      <w:pPr>
        <w:pStyle w:val="FootnoteText"/>
      </w:pPr>
      <w:r>
        <w:rPr>
          <w:rStyle w:val="FootnoteReference"/>
        </w:rPr>
        <w:footnoteRef/>
      </w:r>
      <w:r>
        <w:t xml:space="preserve"> </w:t>
      </w:r>
      <w:r w:rsidR="00327EED">
        <w:t>“The Mission Field: Waterberg,”</w:t>
      </w:r>
      <w:r>
        <w:t xml:space="preserve"> 7.</w:t>
      </w:r>
    </w:p>
  </w:footnote>
  <w:footnote w:id="80">
    <w:p w:rsidR="00F64AA2" w:rsidRDefault="00F64AA2">
      <w:pPr>
        <w:pStyle w:val="FootnoteText"/>
      </w:pPr>
      <w:r>
        <w:rPr>
          <w:rStyle w:val="FootnoteReference"/>
        </w:rPr>
        <w:footnoteRef/>
      </w:r>
      <w:r>
        <w:t xml:space="preserve"> “Brother </w:t>
      </w:r>
      <w:proofErr w:type="spellStart"/>
      <w:r>
        <w:t>Fockler’s</w:t>
      </w:r>
      <w:proofErr w:type="spellEnd"/>
      <w:r>
        <w:t xml:space="preserve"> Visits,” </w:t>
      </w:r>
      <w:r w:rsidRPr="004A569B">
        <w:rPr>
          <w:i/>
        </w:rPr>
        <w:t>Comforter</w:t>
      </w:r>
      <w:r>
        <w:t xml:space="preserve"> 7, 6 (June 1927): 9.</w:t>
      </w:r>
      <w:r w:rsidR="00064AD3">
        <w:t xml:space="preserve"> </w:t>
      </w:r>
      <w:proofErr w:type="spellStart"/>
      <w:r w:rsidR="00064AD3">
        <w:t>Fockler</w:t>
      </w:r>
      <w:proofErr w:type="spellEnd"/>
      <w:r w:rsidR="00064AD3">
        <w:t xml:space="preserve"> had worked as a faith healer for John Alexander </w:t>
      </w:r>
      <w:proofErr w:type="spellStart"/>
      <w:r w:rsidR="00064AD3">
        <w:t>Dowie</w:t>
      </w:r>
      <w:proofErr w:type="spellEnd"/>
      <w:r w:rsidR="00064AD3">
        <w:t>, and then later for Maria Woodworth-</w:t>
      </w:r>
      <w:proofErr w:type="spellStart"/>
      <w:r w:rsidR="00064AD3">
        <w:t>Etter</w:t>
      </w:r>
      <w:proofErr w:type="spellEnd"/>
      <w:r w:rsidR="00064AD3">
        <w:t>.</w:t>
      </w:r>
    </w:p>
  </w:footnote>
  <w:footnote w:id="81">
    <w:p w:rsidR="00F64AA2" w:rsidRDefault="00F64AA2" w:rsidP="001B13DE">
      <w:pPr>
        <w:pStyle w:val="FootnoteText"/>
      </w:pPr>
      <w:r>
        <w:rPr>
          <w:rStyle w:val="FootnoteReference"/>
        </w:rPr>
        <w:footnoteRef/>
      </w:r>
      <w:r>
        <w:t xml:space="preserve"> “From the Mission Fields: </w:t>
      </w:r>
      <w:proofErr w:type="spellStart"/>
      <w:r>
        <w:t>Potgietersrust</w:t>
      </w:r>
      <w:proofErr w:type="spellEnd"/>
      <w:r>
        <w:t xml:space="preserve">,” </w:t>
      </w:r>
      <w:r w:rsidRPr="00C84E92">
        <w:rPr>
          <w:i/>
        </w:rPr>
        <w:t>Comforter</w:t>
      </w:r>
      <w:r>
        <w:t xml:space="preserve"> N.S. 1, 4 (Aug 1932): 12.</w:t>
      </w:r>
    </w:p>
  </w:footnote>
  <w:footnote w:id="82">
    <w:p w:rsidR="007C716B" w:rsidRDefault="007C716B">
      <w:pPr>
        <w:pStyle w:val="FootnoteText"/>
      </w:pPr>
      <w:r>
        <w:rPr>
          <w:rStyle w:val="FootnoteReference"/>
        </w:rPr>
        <w:footnoteRef/>
      </w:r>
      <w:r w:rsidR="00E2091B">
        <w:t xml:space="preserve"> </w:t>
      </w:r>
      <w:proofErr w:type="spellStart"/>
      <w:r w:rsidR="00E2091B">
        <w:t>Nel</w:t>
      </w:r>
      <w:proofErr w:type="spellEnd"/>
      <w:r w:rsidR="00E2091B">
        <w:t>,</w:t>
      </w:r>
      <w:r w:rsidR="00847A6C">
        <w:t xml:space="preserve"> </w:t>
      </w:r>
      <w:r>
        <w:t>115-6</w:t>
      </w:r>
      <w:r w:rsidR="00AC6059">
        <w:t>.</w:t>
      </w:r>
    </w:p>
  </w:footnote>
  <w:footnote w:id="83">
    <w:p w:rsidR="002962EA" w:rsidRDefault="002962EA">
      <w:pPr>
        <w:pStyle w:val="FootnoteText"/>
      </w:pPr>
      <w:r>
        <w:rPr>
          <w:rStyle w:val="FootnoteReference"/>
        </w:rPr>
        <w:footnoteRef/>
      </w:r>
      <w:r w:rsidR="00AC6059">
        <w:t xml:space="preserve"> His obituary, composed by C.J. Jacobs, is in </w:t>
      </w:r>
      <w:r w:rsidRPr="002962EA">
        <w:rPr>
          <w:i/>
        </w:rPr>
        <w:t>Comforter</w:t>
      </w:r>
      <w:r>
        <w:t>, (June 1959): 21.</w:t>
      </w:r>
    </w:p>
  </w:footnote>
  <w:footnote w:id="84">
    <w:p w:rsidR="007C716B" w:rsidRDefault="007C716B">
      <w:pPr>
        <w:pStyle w:val="FootnoteText"/>
      </w:pPr>
      <w:r>
        <w:rPr>
          <w:rStyle w:val="FootnoteReference"/>
        </w:rPr>
        <w:footnoteRef/>
      </w:r>
      <w:r>
        <w:t xml:space="preserve"> </w:t>
      </w:r>
      <w:r w:rsidR="00AC6059">
        <w:t xml:space="preserve">NASA </w:t>
      </w:r>
      <w:r>
        <w:t xml:space="preserve">SAB MHG 4053/59 </w:t>
      </w:r>
      <w:r w:rsidR="00327EED">
        <w:t>“</w:t>
      </w:r>
      <w:r>
        <w:t xml:space="preserve">Elias </w:t>
      </w:r>
      <w:proofErr w:type="spellStart"/>
      <w:r>
        <w:t>Mpahlele</w:t>
      </w:r>
      <w:proofErr w:type="spellEnd"/>
      <w:r>
        <w:t xml:space="preserve"> </w:t>
      </w:r>
      <w:proofErr w:type="spellStart"/>
      <w:r>
        <w:t>Letwaba</w:t>
      </w:r>
      <w:proofErr w:type="spellEnd"/>
      <w:r w:rsidR="00327EED">
        <w:t>”</w:t>
      </w:r>
      <w:r w:rsidR="00444787">
        <w:t xml:space="preserve"> shows that he had over £750 in cash plus two pieces of private property in assets. He employed the same law firm as the </w:t>
      </w:r>
      <w:proofErr w:type="spellStart"/>
      <w:r w:rsidR="00444787">
        <w:t>Lekganyane</w:t>
      </w:r>
      <w:proofErr w:type="spellEnd"/>
      <w:r w:rsidR="00444787">
        <w:t xml:space="preserve"> </w:t>
      </w:r>
      <w:r w:rsidR="00E40880">
        <w:t xml:space="preserve">ZCC </w:t>
      </w:r>
      <w:r w:rsidR="00444787">
        <w:t>dynasty.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EFE594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E6"/>
    <w:rsid w:val="000207B1"/>
    <w:rsid w:val="000224B3"/>
    <w:rsid w:val="000511D9"/>
    <w:rsid w:val="00055488"/>
    <w:rsid w:val="000643FF"/>
    <w:rsid w:val="00064AD3"/>
    <w:rsid w:val="0007450D"/>
    <w:rsid w:val="00077AB9"/>
    <w:rsid w:val="0009162A"/>
    <w:rsid w:val="00097F8A"/>
    <w:rsid w:val="000A0F81"/>
    <w:rsid w:val="000B0C97"/>
    <w:rsid w:val="000B379B"/>
    <w:rsid w:val="000C76A0"/>
    <w:rsid w:val="00105A1F"/>
    <w:rsid w:val="00111F21"/>
    <w:rsid w:val="0012320D"/>
    <w:rsid w:val="00183EC6"/>
    <w:rsid w:val="00184F0E"/>
    <w:rsid w:val="001855D5"/>
    <w:rsid w:val="00194975"/>
    <w:rsid w:val="00196FEF"/>
    <w:rsid w:val="001B13DE"/>
    <w:rsid w:val="001E1380"/>
    <w:rsid w:val="002020B3"/>
    <w:rsid w:val="00202CAA"/>
    <w:rsid w:val="00214912"/>
    <w:rsid w:val="0021544C"/>
    <w:rsid w:val="00255F74"/>
    <w:rsid w:val="00273914"/>
    <w:rsid w:val="002962EA"/>
    <w:rsid w:val="002A19EF"/>
    <w:rsid w:val="002E2E3D"/>
    <w:rsid w:val="003119E5"/>
    <w:rsid w:val="00315399"/>
    <w:rsid w:val="00327EED"/>
    <w:rsid w:val="00334554"/>
    <w:rsid w:val="00353B8E"/>
    <w:rsid w:val="00372D03"/>
    <w:rsid w:val="00377B8D"/>
    <w:rsid w:val="0038648C"/>
    <w:rsid w:val="003902B3"/>
    <w:rsid w:val="003B25D4"/>
    <w:rsid w:val="003E5A1F"/>
    <w:rsid w:val="003E7A42"/>
    <w:rsid w:val="003F5ADE"/>
    <w:rsid w:val="0040097C"/>
    <w:rsid w:val="00412C18"/>
    <w:rsid w:val="00424D96"/>
    <w:rsid w:val="00432FE8"/>
    <w:rsid w:val="0044316F"/>
    <w:rsid w:val="00444787"/>
    <w:rsid w:val="00465B19"/>
    <w:rsid w:val="00466F74"/>
    <w:rsid w:val="004A53E8"/>
    <w:rsid w:val="004A569B"/>
    <w:rsid w:val="004B083A"/>
    <w:rsid w:val="004C1832"/>
    <w:rsid w:val="004C680B"/>
    <w:rsid w:val="00501904"/>
    <w:rsid w:val="00511E65"/>
    <w:rsid w:val="00516612"/>
    <w:rsid w:val="0052518F"/>
    <w:rsid w:val="00544E47"/>
    <w:rsid w:val="00551EC8"/>
    <w:rsid w:val="00564EDD"/>
    <w:rsid w:val="005965E6"/>
    <w:rsid w:val="005B26FE"/>
    <w:rsid w:val="005B330F"/>
    <w:rsid w:val="005B46A4"/>
    <w:rsid w:val="005C08F3"/>
    <w:rsid w:val="005F0101"/>
    <w:rsid w:val="005F044F"/>
    <w:rsid w:val="00606E2D"/>
    <w:rsid w:val="00657481"/>
    <w:rsid w:val="00663040"/>
    <w:rsid w:val="00675C16"/>
    <w:rsid w:val="0068686C"/>
    <w:rsid w:val="006A159D"/>
    <w:rsid w:val="006D1954"/>
    <w:rsid w:val="006F5C10"/>
    <w:rsid w:val="00732C90"/>
    <w:rsid w:val="00737937"/>
    <w:rsid w:val="00744D4E"/>
    <w:rsid w:val="00756206"/>
    <w:rsid w:val="00776FE6"/>
    <w:rsid w:val="007928F4"/>
    <w:rsid w:val="00794248"/>
    <w:rsid w:val="007947BF"/>
    <w:rsid w:val="007A2A1B"/>
    <w:rsid w:val="007B54E6"/>
    <w:rsid w:val="007C716B"/>
    <w:rsid w:val="007E7C05"/>
    <w:rsid w:val="00800F36"/>
    <w:rsid w:val="008150AC"/>
    <w:rsid w:val="00830C9C"/>
    <w:rsid w:val="00847A6C"/>
    <w:rsid w:val="00887A8B"/>
    <w:rsid w:val="008A0F6C"/>
    <w:rsid w:val="008D2741"/>
    <w:rsid w:val="0092163C"/>
    <w:rsid w:val="00925BEE"/>
    <w:rsid w:val="0092782C"/>
    <w:rsid w:val="009360BA"/>
    <w:rsid w:val="00936739"/>
    <w:rsid w:val="00937511"/>
    <w:rsid w:val="00943188"/>
    <w:rsid w:val="009742AF"/>
    <w:rsid w:val="00976DA4"/>
    <w:rsid w:val="009B1132"/>
    <w:rsid w:val="009B50E4"/>
    <w:rsid w:val="009C41C2"/>
    <w:rsid w:val="009C6556"/>
    <w:rsid w:val="009E0F4A"/>
    <w:rsid w:val="009E2CED"/>
    <w:rsid w:val="00A00FE6"/>
    <w:rsid w:val="00A30754"/>
    <w:rsid w:val="00A33059"/>
    <w:rsid w:val="00A373C0"/>
    <w:rsid w:val="00A477FB"/>
    <w:rsid w:val="00A5163E"/>
    <w:rsid w:val="00A7150C"/>
    <w:rsid w:val="00AB345A"/>
    <w:rsid w:val="00AC113D"/>
    <w:rsid w:val="00AC6059"/>
    <w:rsid w:val="00AE6554"/>
    <w:rsid w:val="00B05F3D"/>
    <w:rsid w:val="00B232E3"/>
    <w:rsid w:val="00B36544"/>
    <w:rsid w:val="00B44E9D"/>
    <w:rsid w:val="00B70C53"/>
    <w:rsid w:val="00B726E6"/>
    <w:rsid w:val="00B97837"/>
    <w:rsid w:val="00BA3547"/>
    <w:rsid w:val="00BB13AE"/>
    <w:rsid w:val="00BB2D41"/>
    <w:rsid w:val="00BB787F"/>
    <w:rsid w:val="00BE1E8E"/>
    <w:rsid w:val="00BF6EE3"/>
    <w:rsid w:val="00BF7C08"/>
    <w:rsid w:val="00C16C4D"/>
    <w:rsid w:val="00C20B7D"/>
    <w:rsid w:val="00C20D85"/>
    <w:rsid w:val="00C320B2"/>
    <w:rsid w:val="00C46379"/>
    <w:rsid w:val="00C55FF5"/>
    <w:rsid w:val="00C716B9"/>
    <w:rsid w:val="00C84E92"/>
    <w:rsid w:val="00C90EF3"/>
    <w:rsid w:val="00C91F5C"/>
    <w:rsid w:val="00CD7BF4"/>
    <w:rsid w:val="00CE46D2"/>
    <w:rsid w:val="00CF5E0F"/>
    <w:rsid w:val="00D0078D"/>
    <w:rsid w:val="00D124AD"/>
    <w:rsid w:val="00D44678"/>
    <w:rsid w:val="00D45F82"/>
    <w:rsid w:val="00D5121A"/>
    <w:rsid w:val="00D63FFA"/>
    <w:rsid w:val="00DB2772"/>
    <w:rsid w:val="00DC3519"/>
    <w:rsid w:val="00DC4AB8"/>
    <w:rsid w:val="00DD3FC7"/>
    <w:rsid w:val="00DE655D"/>
    <w:rsid w:val="00E00B03"/>
    <w:rsid w:val="00E2091B"/>
    <w:rsid w:val="00E40880"/>
    <w:rsid w:val="00E806B6"/>
    <w:rsid w:val="00E81E8E"/>
    <w:rsid w:val="00E92912"/>
    <w:rsid w:val="00EA5CAA"/>
    <w:rsid w:val="00EB79D4"/>
    <w:rsid w:val="00EC4EAC"/>
    <w:rsid w:val="00EF516C"/>
    <w:rsid w:val="00F0048E"/>
    <w:rsid w:val="00F10D6E"/>
    <w:rsid w:val="00F12DF3"/>
    <w:rsid w:val="00F203FE"/>
    <w:rsid w:val="00F2193E"/>
    <w:rsid w:val="00F234D9"/>
    <w:rsid w:val="00F32F5F"/>
    <w:rsid w:val="00F36B1A"/>
    <w:rsid w:val="00F407F7"/>
    <w:rsid w:val="00F40F55"/>
    <w:rsid w:val="00F435F5"/>
    <w:rsid w:val="00F50B61"/>
    <w:rsid w:val="00F6251E"/>
    <w:rsid w:val="00F64AA2"/>
    <w:rsid w:val="00F7200D"/>
    <w:rsid w:val="00F91571"/>
    <w:rsid w:val="00FB5AD8"/>
    <w:rsid w:val="00FC7CBD"/>
    <w:rsid w:val="00FD32B2"/>
    <w:rsid w:val="00FD6F70"/>
    <w:rsid w:val="00FE043D"/>
    <w:rsid w:val="00FE4DC1"/>
    <w:rsid w:val="00FF46DF"/>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980EFF-14ED-4A36-BE59-5B752F25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4D96"/>
    <w:pPr>
      <w:spacing w:after="0" w:line="240" w:lineRule="auto"/>
    </w:pPr>
    <w:rPr>
      <w:sz w:val="20"/>
      <w:szCs w:val="20"/>
    </w:rPr>
  </w:style>
  <w:style w:type="character" w:customStyle="1" w:styleId="FootnoteTextChar">
    <w:name w:val="Footnote Text Char"/>
    <w:basedOn w:val="DefaultParagraphFont"/>
    <w:link w:val="FootnoteText"/>
    <w:uiPriority w:val="99"/>
    <w:rsid w:val="00424D96"/>
    <w:rPr>
      <w:sz w:val="20"/>
      <w:szCs w:val="20"/>
    </w:rPr>
  </w:style>
  <w:style w:type="character" w:styleId="FootnoteReference">
    <w:name w:val="footnote reference"/>
    <w:basedOn w:val="DefaultParagraphFont"/>
    <w:uiPriority w:val="99"/>
    <w:semiHidden/>
    <w:unhideWhenUsed/>
    <w:rsid w:val="00424D96"/>
    <w:rPr>
      <w:vertAlign w:val="superscript"/>
    </w:rPr>
  </w:style>
  <w:style w:type="paragraph" w:styleId="ListBullet">
    <w:name w:val="List Bullet"/>
    <w:basedOn w:val="Normal"/>
    <w:uiPriority w:val="99"/>
    <w:unhideWhenUsed/>
    <w:rsid w:val="00EF516C"/>
    <w:pPr>
      <w:numPr>
        <w:numId w:val="1"/>
      </w:numPr>
      <w:contextualSpacing/>
    </w:pPr>
  </w:style>
  <w:style w:type="character" w:styleId="Hyperlink">
    <w:name w:val="Hyperlink"/>
    <w:basedOn w:val="DefaultParagraphFont"/>
    <w:uiPriority w:val="99"/>
    <w:unhideWhenUsed/>
    <w:rsid w:val="00F91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1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ia.edu/12444505/John_Alexander_Dowie_and_the_Invention_of_Modern_Faith_Healing_188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3F49BB5-6D17-4510-A58F-2AA158BF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15</Pages>
  <Words>5613</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Barry-Eli</dc:creator>
  <cp:lastModifiedBy>Barry</cp:lastModifiedBy>
  <cp:revision>65</cp:revision>
  <dcterms:created xsi:type="dcterms:W3CDTF">2015-07-25T11:50:00Z</dcterms:created>
  <dcterms:modified xsi:type="dcterms:W3CDTF">2016-08-31T11:53:00Z</dcterms:modified>
</cp:coreProperties>
</file>